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B68" w:rsidRPr="009D298B" w:rsidRDefault="00E805F3" w:rsidP="00446A5C">
      <w:pPr>
        <w:rPr>
          <w:rFonts w:ascii="Arial Narrow" w:hAnsi="Arial Narrow" w:cs="Arial"/>
          <w:color w:val="000000" w:themeColor="text1"/>
          <w:sz w:val="32"/>
          <w:szCs w:val="32"/>
          <w:lang w:val="fi-FI"/>
        </w:rPr>
      </w:pPr>
      <w:r>
        <w:rPr>
          <w:rFonts w:ascii="Arial Narrow" w:hAnsi="Arial Narrow" w:cs="Arial"/>
          <w:sz w:val="32"/>
          <w:szCs w:val="32"/>
          <w:lang w:val="fi-FI"/>
        </w:rPr>
        <w:t xml:space="preserve">EXPOSURE DRAFT </w:t>
      </w:r>
      <w:r w:rsidR="00446A5C" w:rsidRPr="009D298B">
        <w:rPr>
          <w:rFonts w:ascii="Arial Narrow" w:hAnsi="Arial Narrow" w:cs="Arial"/>
          <w:color w:val="000000" w:themeColor="text1"/>
          <w:sz w:val="32"/>
          <w:szCs w:val="32"/>
          <w:lang w:val="fi-FI"/>
        </w:rPr>
        <w:t>P</w:t>
      </w:r>
      <w:r w:rsidRPr="009D298B">
        <w:rPr>
          <w:rFonts w:ascii="Arial Narrow" w:hAnsi="Arial Narrow" w:cs="Arial"/>
          <w:color w:val="000000" w:themeColor="text1"/>
          <w:sz w:val="32"/>
          <w:szCs w:val="32"/>
          <w:lang w:val="fi-FI"/>
        </w:rPr>
        <w:t>SAP</w:t>
      </w:r>
      <w:r w:rsidR="00446A5C" w:rsidRPr="009D298B">
        <w:rPr>
          <w:rFonts w:ascii="Arial Narrow" w:hAnsi="Arial Narrow" w:cs="Arial"/>
          <w:color w:val="000000" w:themeColor="text1"/>
          <w:sz w:val="32"/>
          <w:szCs w:val="32"/>
          <w:lang w:val="fi-FI"/>
        </w:rPr>
        <w:t xml:space="preserve"> NO.</w:t>
      </w:r>
      <w:r w:rsidR="001A0ED2" w:rsidRPr="009D298B">
        <w:rPr>
          <w:rFonts w:ascii="Arial Narrow" w:hAnsi="Arial Narrow" w:cs="Arial"/>
          <w:color w:val="000000" w:themeColor="text1"/>
          <w:sz w:val="32"/>
          <w:szCs w:val="32"/>
          <w:lang w:val="fi-FI"/>
        </w:rPr>
        <w:t xml:space="preserve"> 06</w:t>
      </w:r>
      <w:r w:rsidR="003F3FE9" w:rsidRPr="009D298B">
        <w:rPr>
          <w:rFonts w:ascii="Arial Narrow" w:hAnsi="Arial Narrow" w:cs="Arial"/>
          <w:color w:val="000000" w:themeColor="text1"/>
          <w:sz w:val="32"/>
          <w:szCs w:val="32"/>
          <w:lang w:val="fi-FI"/>
        </w:rPr>
        <w:t xml:space="preserve">                 </w:t>
      </w:r>
      <w:r w:rsidR="000E5B10" w:rsidRPr="009D298B">
        <w:rPr>
          <w:rFonts w:ascii="Arial Narrow" w:hAnsi="Arial Narrow" w:cs="Arial"/>
          <w:color w:val="000000" w:themeColor="text1"/>
          <w:sz w:val="32"/>
          <w:szCs w:val="32"/>
          <w:lang w:val="fi-FI"/>
        </w:rPr>
        <w:t xml:space="preserve">                              </w:t>
      </w:r>
      <w:r w:rsidR="00626F04" w:rsidRPr="009D298B">
        <w:rPr>
          <w:rFonts w:ascii="Arial Narrow" w:hAnsi="Arial Narrow" w:cs="Arial"/>
          <w:color w:val="000000" w:themeColor="text1"/>
          <w:sz w:val="32"/>
          <w:szCs w:val="32"/>
        </w:rPr>
        <w:t>01 Juli</w:t>
      </w:r>
      <w:r w:rsidR="000E5B10" w:rsidRPr="009D298B">
        <w:rPr>
          <w:rFonts w:ascii="Arial Narrow" w:hAnsi="Arial Narrow" w:cs="Arial"/>
          <w:color w:val="000000" w:themeColor="text1"/>
          <w:sz w:val="32"/>
          <w:szCs w:val="32"/>
          <w:lang w:val="en-US"/>
        </w:rPr>
        <w:t xml:space="preserve"> </w:t>
      </w:r>
      <w:r w:rsidR="004E6B68" w:rsidRPr="009D298B">
        <w:rPr>
          <w:rFonts w:ascii="Arial Narrow" w:hAnsi="Arial Narrow" w:cs="Arial"/>
          <w:color w:val="000000" w:themeColor="text1"/>
          <w:sz w:val="32"/>
          <w:szCs w:val="32"/>
          <w:lang w:val="fi-FI"/>
        </w:rPr>
        <w:t>2015</w:t>
      </w:r>
    </w:p>
    <w:p w:rsidR="00446A5C" w:rsidRPr="009D298B" w:rsidRDefault="004E6B68" w:rsidP="00446A5C">
      <w:pPr>
        <w:rPr>
          <w:rFonts w:ascii="Arial Narrow" w:hAnsi="Arial Narrow" w:cs="Arial"/>
          <w:color w:val="000000" w:themeColor="text1"/>
          <w:sz w:val="32"/>
          <w:szCs w:val="32"/>
        </w:rPr>
      </w:pPr>
      <w:r w:rsidRPr="009D298B">
        <w:rPr>
          <w:rFonts w:ascii="Arial Narrow" w:hAnsi="Arial Narrow" w:cs="Arial"/>
          <w:color w:val="000000" w:themeColor="text1"/>
          <w:sz w:val="32"/>
          <w:szCs w:val="32"/>
          <w:lang w:val="fi-FI"/>
        </w:rPr>
        <w:t>(REVISI 2015)</w:t>
      </w:r>
    </w:p>
    <w:p w:rsidR="00446A5C" w:rsidRPr="009D298B" w:rsidRDefault="00446A5C" w:rsidP="00446A5C">
      <w:pPr>
        <w:rPr>
          <w:rFonts w:ascii="Arial Narrow" w:hAnsi="Arial Narrow" w:cs="Arial"/>
          <w:color w:val="000000" w:themeColor="text1"/>
          <w:sz w:val="44"/>
          <w:szCs w:val="44"/>
          <w:lang w:val="fi-FI"/>
        </w:rPr>
      </w:pPr>
    </w:p>
    <w:p w:rsidR="00446A5C" w:rsidRPr="009D298B" w:rsidRDefault="00446A5C" w:rsidP="00446A5C">
      <w:pPr>
        <w:rPr>
          <w:rFonts w:ascii="Arial Narrow" w:hAnsi="Arial Narrow" w:cs="Arial"/>
          <w:color w:val="000000" w:themeColor="text1"/>
          <w:sz w:val="44"/>
          <w:szCs w:val="44"/>
          <w:lang w:val="fi-FI"/>
        </w:rPr>
      </w:pPr>
    </w:p>
    <w:p w:rsidR="00446A5C" w:rsidRPr="009D298B" w:rsidRDefault="00446A5C" w:rsidP="00446A5C">
      <w:pPr>
        <w:rPr>
          <w:rFonts w:ascii="Arial Narrow" w:hAnsi="Arial Narrow" w:cs="Arial"/>
          <w:color w:val="000000" w:themeColor="text1"/>
          <w:sz w:val="44"/>
          <w:szCs w:val="44"/>
          <w:lang w:val="fi-FI"/>
        </w:rPr>
      </w:pPr>
    </w:p>
    <w:p w:rsidR="00446A5C" w:rsidRPr="009D298B" w:rsidRDefault="00446A5C" w:rsidP="00446A5C">
      <w:pPr>
        <w:rPr>
          <w:rFonts w:ascii="Arial Narrow" w:hAnsi="Arial Narrow" w:cs="Arial"/>
          <w:color w:val="000000" w:themeColor="text1"/>
          <w:sz w:val="44"/>
          <w:szCs w:val="44"/>
          <w:lang w:val="fi-FI"/>
        </w:rPr>
      </w:pPr>
    </w:p>
    <w:p w:rsidR="00446A5C" w:rsidRPr="009D298B" w:rsidRDefault="00446A5C" w:rsidP="00446A5C">
      <w:pPr>
        <w:rPr>
          <w:rFonts w:ascii="Arial Narrow" w:hAnsi="Arial Narrow" w:cs="Arial"/>
          <w:color w:val="000000" w:themeColor="text1"/>
          <w:sz w:val="44"/>
          <w:szCs w:val="44"/>
          <w:lang w:val="fi-FI"/>
        </w:rPr>
      </w:pPr>
    </w:p>
    <w:p w:rsidR="00446A5C" w:rsidRPr="009D298B" w:rsidRDefault="00446A5C" w:rsidP="00446A5C">
      <w:pPr>
        <w:rPr>
          <w:rFonts w:ascii="Arial Narrow" w:hAnsi="Arial Narrow" w:cs="Arial"/>
          <w:color w:val="000000" w:themeColor="text1"/>
          <w:sz w:val="44"/>
          <w:szCs w:val="44"/>
          <w:lang w:val="fi-FI"/>
        </w:rPr>
      </w:pPr>
    </w:p>
    <w:p w:rsidR="00446A5C" w:rsidRPr="009D298B" w:rsidRDefault="009C1A68" w:rsidP="009C1A68">
      <w:pPr>
        <w:jc w:val="center"/>
        <w:rPr>
          <w:rFonts w:ascii="Arial Narrow" w:hAnsi="Arial Narrow" w:cs="Arial"/>
          <w:b/>
          <w:color w:val="000000" w:themeColor="text1"/>
          <w:sz w:val="44"/>
          <w:szCs w:val="44"/>
          <w:lang w:val="en-US"/>
        </w:rPr>
      </w:pPr>
      <w:r w:rsidRPr="009D298B">
        <w:rPr>
          <w:rFonts w:ascii="Arial Narrow" w:hAnsi="Arial Narrow" w:cs="Arial"/>
          <w:b/>
          <w:color w:val="000000" w:themeColor="text1"/>
          <w:sz w:val="44"/>
          <w:szCs w:val="44"/>
          <w:lang w:val="fi-FI"/>
        </w:rPr>
        <w:t>A</w:t>
      </w:r>
      <w:r w:rsidR="00446A5C" w:rsidRPr="009D298B">
        <w:rPr>
          <w:rFonts w:ascii="Arial Narrow" w:hAnsi="Arial Narrow" w:cs="Arial"/>
          <w:b/>
          <w:color w:val="000000" w:themeColor="text1"/>
          <w:sz w:val="44"/>
          <w:szCs w:val="44"/>
          <w:lang w:val="fi-FI"/>
        </w:rPr>
        <w:t xml:space="preserve">KUNTANSI </w:t>
      </w:r>
      <w:r w:rsidR="00446A5C" w:rsidRPr="009D298B">
        <w:rPr>
          <w:rFonts w:ascii="Arial Narrow" w:hAnsi="Arial Narrow" w:cs="Arial"/>
          <w:b/>
          <w:color w:val="000000" w:themeColor="text1"/>
          <w:sz w:val="44"/>
          <w:szCs w:val="44"/>
        </w:rPr>
        <w:t>INVESTASI</w:t>
      </w:r>
    </w:p>
    <w:p w:rsidR="00446A5C" w:rsidRPr="009D298B" w:rsidRDefault="00446A5C" w:rsidP="00446A5C">
      <w:pPr>
        <w:pStyle w:val="Komite"/>
        <w:spacing w:before="120"/>
        <w:ind w:left="0"/>
        <w:jc w:val="both"/>
        <w:rPr>
          <w:rFonts w:ascii="Arial Narrow" w:hAnsi="Arial Narrow"/>
          <w:b w:val="0"/>
          <w:bCs/>
          <w:color w:val="000000" w:themeColor="text1"/>
          <w:sz w:val="24"/>
          <w:lang w:val="fi-FI"/>
        </w:rPr>
      </w:pPr>
    </w:p>
    <w:p w:rsidR="00446A5C" w:rsidRPr="009D298B" w:rsidRDefault="00446A5C" w:rsidP="00446A5C">
      <w:pPr>
        <w:pStyle w:val="Komite"/>
        <w:spacing w:before="120"/>
        <w:ind w:left="0"/>
        <w:jc w:val="both"/>
        <w:rPr>
          <w:rFonts w:ascii="Arial Narrow" w:hAnsi="Arial Narrow"/>
          <w:b w:val="0"/>
          <w:bCs/>
          <w:color w:val="000000" w:themeColor="text1"/>
          <w:sz w:val="24"/>
          <w:lang w:val="fi-FI"/>
        </w:rPr>
      </w:pPr>
    </w:p>
    <w:p w:rsidR="00446A5C" w:rsidRPr="009D298B" w:rsidRDefault="00446A5C" w:rsidP="00446A5C">
      <w:pPr>
        <w:pStyle w:val="Komite"/>
        <w:spacing w:before="120"/>
        <w:ind w:left="0"/>
        <w:jc w:val="both"/>
        <w:rPr>
          <w:rFonts w:ascii="Arial Narrow" w:hAnsi="Arial Narrow"/>
          <w:b w:val="0"/>
          <w:bCs/>
          <w:color w:val="000000" w:themeColor="text1"/>
          <w:sz w:val="24"/>
          <w:lang w:val="fi-FI"/>
        </w:rPr>
      </w:pPr>
    </w:p>
    <w:p w:rsidR="00446A5C" w:rsidRPr="009D298B" w:rsidRDefault="00446A5C" w:rsidP="004E6B68">
      <w:pPr>
        <w:pStyle w:val="Komite"/>
        <w:spacing w:before="0" w:after="0" w:line="480" w:lineRule="auto"/>
        <w:ind w:left="0"/>
        <w:jc w:val="both"/>
        <w:rPr>
          <w:rFonts w:ascii="Arial Narrow" w:hAnsi="Arial Narrow"/>
          <w:b w:val="0"/>
          <w:bCs/>
          <w:color w:val="000000" w:themeColor="text1"/>
          <w:sz w:val="24"/>
          <w:lang w:val="fi-FI"/>
        </w:rPr>
      </w:pPr>
    </w:p>
    <w:p w:rsidR="004E6B68" w:rsidRPr="009D298B" w:rsidRDefault="004E6B68" w:rsidP="004E6B68">
      <w:pPr>
        <w:widowControl w:val="0"/>
        <w:autoSpaceDE w:val="0"/>
        <w:autoSpaceDN w:val="0"/>
        <w:adjustRightInd w:val="0"/>
        <w:spacing w:line="250" w:lineRule="auto"/>
        <w:ind w:left="832" w:right="1119"/>
        <w:jc w:val="both"/>
        <w:rPr>
          <w:color w:val="000000" w:themeColor="text1"/>
          <w:lang w:val="en-US"/>
        </w:rPr>
      </w:pPr>
    </w:p>
    <w:p w:rsidR="001A228D" w:rsidRPr="009D298B" w:rsidRDefault="001A228D" w:rsidP="004E6B68">
      <w:pPr>
        <w:widowControl w:val="0"/>
        <w:autoSpaceDE w:val="0"/>
        <w:autoSpaceDN w:val="0"/>
        <w:adjustRightInd w:val="0"/>
        <w:spacing w:line="250" w:lineRule="auto"/>
        <w:ind w:left="832" w:right="1119"/>
        <w:jc w:val="both"/>
        <w:rPr>
          <w:color w:val="000000" w:themeColor="text1"/>
          <w:lang w:val="en-US"/>
        </w:rPr>
      </w:pPr>
    </w:p>
    <w:p w:rsidR="001A228D" w:rsidRPr="009D298B" w:rsidRDefault="001A228D" w:rsidP="004E6B68">
      <w:pPr>
        <w:widowControl w:val="0"/>
        <w:autoSpaceDE w:val="0"/>
        <w:autoSpaceDN w:val="0"/>
        <w:adjustRightInd w:val="0"/>
        <w:spacing w:line="250" w:lineRule="auto"/>
        <w:ind w:left="832" w:right="1119"/>
        <w:jc w:val="both"/>
        <w:rPr>
          <w:color w:val="000000" w:themeColor="text1"/>
          <w:lang w:val="en-US"/>
        </w:rPr>
      </w:pPr>
    </w:p>
    <w:p w:rsidR="001A228D" w:rsidRPr="009D298B" w:rsidRDefault="001A228D" w:rsidP="004E6B68">
      <w:pPr>
        <w:widowControl w:val="0"/>
        <w:autoSpaceDE w:val="0"/>
        <w:autoSpaceDN w:val="0"/>
        <w:adjustRightInd w:val="0"/>
        <w:spacing w:line="250" w:lineRule="auto"/>
        <w:ind w:left="832" w:right="1119"/>
        <w:jc w:val="both"/>
        <w:rPr>
          <w:color w:val="000000" w:themeColor="text1"/>
          <w:lang w:val="en-US"/>
        </w:rPr>
      </w:pPr>
    </w:p>
    <w:p w:rsidR="004E6B68" w:rsidRPr="009D298B" w:rsidRDefault="004E6B68" w:rsidP="00446A5C">
      <w:pPr>
        <w:pStyle w:val="Komite"/>
        <w:spacing w:before="120"/>
        <w:ind w:left="0"/>
        <w:jc w:val="both"/>
        <w:rPr>
          <w:rFonts w:ascii="Arial Narrow" w:hAnsi="Arial Narrow"/>
          <w:b w:val="0"/>
          <w:bCs/>
          <w:color w:val="000000" w:themeColor="text1"/>
          <w:sz w:val="32"/>
          <w:szCs w:val="32"/>
          <w:lang w:val="sv-SE"/>
        </w:rPr>
      </w:pPr>
    </w:p>
    <w:p w:rsidR="004E6B68" w:rsidRPr="009D298B" w:rsidRDefault="004E6B68" w:rsidP="00446A5C">
      <w:pPr>
        <w:pStyle w:val="Komite"/>
        <w:spacing w:before="120"/>
        <w:ind w:left="0"/>
        <w:jc w:val="both"/>
        <w:rPr>
          <w:rFonts w:ascii="Arial Narrow" w:hAnsi="Arial Narrow"/>
          <w:b w:val="0"/>
          <w:bCs/>
          <w:color w:val="000000" w:themeColor="text1"/>
          <w:sz w:val="32"/>
          <w:szCs w:val="32"/>
          <w:lang w:val="sv-SE"/>
        </w:rPr>
      </w:pPr>
    </w:p>
    <w:p w:rsidR="00446A5C" w:rsidRPr="009D298B" w:rsidRDefault="005D2904" w:rsidP="00446A5C">
      <w:pPr>
        <w:pStyle w:val="Komite"/>
        <w:spacing w:before="120"/>
        <w:ind w:left="0"/>
        <w:jc w:val="both"/>
        <w:rPr>
          <w:rFonts w:ascii="Arial Narrow" w:hAnsi="Arial Narrow"/>
          <w:b w:val="0"/>
          <w:bCs/>
          <w:color w:val="000000" w:themeColor="text1"/>
          <w:sz w:val="32"/>
          <w:szCs w:val="32"/>
          <w:lang w:val="sv-SE"/>
        </w:rPr>
      </w:pPr>
      <w:bookmarkStart w:id="0" w:name="_GoBack"/>
      <w:bookmarkEnd w:id="0"/>
      <w:r w:rsidRPr="009D298B">
        <w:rPr>
          <w:rFonts w:ascii="Arial Narrow" w:hAnsi="Arial Narrow"/>
          <w:noProof/>
          <w:color w:val="000000" w:themeColor="text1"/>
          <w:lang w:val="id-ID" w:eastAsia="id-ID"/>
        </w:rPr>
        <w:pict>
          <v:rect id="Rectangle 13" o:spid="_x0000_s1026" style="position:absolute;left:0;text-align:left;margin-left:56.4pt;margin-top:653.9pt;width:452.3pt;height:50.8pt;z-index:251661312;visibility:visible;mso-width-percent:1000;mso-position-horizontal-relative:margin;mso-position-vertical-relative:margin;mso-width-percent:10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" filled="f" stroked="f">
            <v:textbox style="mso-fit-shape-to-text:t">
              <w:txbxContent>
                <w:sdt>
                  <w:sdtPr>
                    <w:rPr>
                      <w:rFonts w:ascii="Arial" w:eastAsia="Times New Roman" w:hAnsi="Arial" w:cs="Arial"/>
                      <w:b/>
                      <w:bCs/>
                      <w:caps/>
                      <w:sz w:val="32"/>
                      <w:szCs w:val="32"/>
                      <w:lang w:val="nb-NO"/>
                    </w:rPr>
                    <w:alias w:val="Company"/>
                    <w:id w:val="30336275"/>
                    <w:dataBinding w:prefixMappings="xmlns:ns0='http://schemas.openxmlformats.org/officeDocument/2006/extended-properties'" w:xpath="/ns0:Properties[1]/ns0:Company[1]" w:storeItemID="{6668398D-A668-4E3E-A5EB-62B293D839F1}"/>
                    <w:text/>
                  </w:sdtPr>
                  <w:sdtContent>
                    <w:p w:rsidR="00C76C81" w:rsidRPr="00446A5C" w:rsidRDefault="00C76C81" w:rsidP="00446A5C">
                      <w:pPr>
                        <w:spacing w:after="0"/>
                        <w:rPr>
                          <w:b/>
                          <w:bCs/>
                          <w:color w:val="808080" w:themeColor="text1" w:themeTint="7F"/>
                          <w:sz w:val="32"/>
                          <w:szCs w:val="32"/>
                        </w:rPr>
                      </w:pPr>
                      <w:r w:rsidRPr="00446A5C">
                        <w:rPr>
                          <w:rFonts w:ascii="Arial" w:eastAsia="Times New Roman" w:hAnsi="Arial" w:cs="Arial"/>
                          <w:b/>
                          <w:bCs/>
                          <w:caps/>
                          <w:sz w:val="32"/>
                          <w:szCs w:val="32"/>
                          <w:lang w:val="nb-NO"/>
                        </w:rPr>
                        <w:t>KOMITE STANDAR AKUNTANSI PEMERINTAHAN</w:t>
                      </w:r>
                    </w:p>
                  </w:sdtContent>
                </w:sdt>
                <w:p w:rsidR="00C76C81" w:rsidRDefault="00C76C81" w:rsidP="00446A5C">
                  <w:pPr>
                    <w:spacing w:after="0"/>
                    <w:rPr>
                      <w:b/>
                      <w:bCs/>
                      <w:color w:val="808080" w:themeColor="text1" w:themeTint="7F"/>
                      <w:sz w:val="32"/>
                      <w:szCs w:val="32"/>
                    </w:rPr>
                  </w:pPr>
                </w:p>
              </w:txbxContent>
            </v:textbox>
            <w10:wrap anchorx="margin" anchory="margin"/>
          </v:rect>
        </w:pict>
      </w:r>
    </w:p>
    <w:p w:rsidR="00446A5C" w:rsidRPr="009D298B" w:rsidRDefault="00446A5C" w:rsidP="00446A5C">
      <w:pPr>
        <w:pStyle w:val="Komite"/>
        <w:spacing w:before="120"/>
        <w:ind w:left="0"/>
        <w:jc w:val="both"/>
        <w:rPr>
          <w:rFonts w:ascii="Arial Narrow" w:hAnsi="Arial Narrow"/>
          <w:b w:val="0"/>
          <w:bCs/>
          <w:color w:val="000000" w:themeColor="text1"/>
          <w:sz w:val="32"/>
          <w:szCs w:val="32"/>
          <w:lang w:val="sv-SE"/>
        </w:rPr>
      </w:pPr>
    </w:p>
    <w:p w:rsidR="00446A5C" w:rsidRPr="009D298B" w:rsidRDefault="00446A5C" w:rsidP="00446A5C">
      <w:pPr>
        <w:pStyle w:val="Komite"/>
        <w:spacing w:before="120"/>
        <w:ind w:left="0"/>
        <w:jc w:val="both"/>
        <w:rPr>
          <w:rFonts w:ascii="Arial Narrow" w:hAnsi="Arial Narrow"/>
          <w:b w:val="0"/>
          <w:bCs/>
          <w:color w:val="000000" w:themeColor="text1"/>
          <w:sz w:val="32"/>
          <w:szCs w:val="32"/>
          <w:lang w:val="sv-SE"/>
        </w:rPr>
      </w:pPr>
    </w:p>
    <w:p w:rsidR="00446A5C" w:rsidRPr="009D298B" w:rsidRDefault="005D2904" w:rsidP="00446A5C">
      <w:pPr>
        <w:rPr>
          <w:rFonts w:ascii="Arial Narrow" w:hAnsi="Arial Narrow" w:cs="Arial"/>
          <w:color w:val="000000" w:themeColor="text1"/>
        </w:rPr>
      </w:pPr>
      <w:r w:rsidRPr="009D298B">
        <w:rPr>
          <w:rFonts w:ascii="Arial Narrow" w:hAnsi="Arial Narrow"/>
          <w:b/>
          <w:bCs/>
          <w:noProof/>
          <w:color w:val="000000" w:themeColor="text1"/>
          <w:sz w:val="32"/>
          <w:szCs w:val="32"/>
        </w:rPr>
        <w:pict>
          <v:group id="_x0000_s1031" style="position:absolute;margin-left:-26.25pt;margin-top:2.8pt;width:1in;height:45.2pt;z-index:251662336" coordorigin="2520,1207" coordsize="1296,1163">
            <v:rect id="_x0000_s1032" style="position:absolute;left:2520;top:1207;width:1296;height:1163;mso-wrap-distance-left:2.88pt;mso-wrap-distance-top:2.88pt;mso-wrap-distance-right:2.88pt;mso-wrap-distance-bottom:2.88pt" o:preferrelative="t" filled="f" stroked="f" strokecolor="navy" insetpen="t" o:cliptowrap="t">
              <v:stroke>
                <o:left v:ext="view" color="navy"/>
                <o:top v:ext="view" color="navy"/>
                <o:right v:ext="view" color="navy"/>
                <o:bottom v:ext="view" color="navy"/>
                <o:column v:ext="view" color="navy"/>
              </v:stroke>
              <v:imagedata r:id="rId9" o:title=""/>
              <v:shadow color="#cccce6"/>
              <v:path o:extrusionok="f"/>
              <o:lock v:ext="edit" aspectratio="t"/>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3" type="#_x0000_t136" style="position:absolute;left:2757;top:1396;width:888;height:788" fillcolor="#003b76" strokecolor="#9cf">
              <v:fill opacity="61604f" color2="#85bfff" rotate="t" focusposition=".5,.5" focussize="" type="gradient"/>
              <v:imagedata embosscolor="shadow add(51)"/>
              <v:shadow on="t" type="emboss" color="lineOrFill darken(153)" color2="shadow add(102)" offset="1pt,1pt"/>
              <v:textpath style="font-family:&quot;Tahoma&quot;;font-weight:bold;v-text-kern:t" trim="t" fitpath="t" string="KSAP"/>
            </v:shape>
          </v:group>
        </w:pict>
      </w:r>
    </w:p>
    <w:p w:rsidR="009C1A68" w:rsidRPr="009D298B" w:rsidRDefault="009C1A68" w:rsidP="00446A5C">
      <w:pPr>
        <w:rPr>
          <w:rFonts w:ascii="Arial Narrow" w:hAnsi="Arial Narrow" w:cs="Arial"/>
          <w:b/>
          <w:bCs/>
          <w:color w:val="000000" w:themeColor="text1"/>
          <w:szCs w:val="24"/>
          <w:lang w:val="en-US" w:eastAsia="id-ID"/>
        </w:rPr>
      </w:pPr>
    </w:p>
    <w:p w:rsidR="004E6B68" w:rsidRPr="009D298B" w:rsidRDefault="004E6B68" w:rsidP="001A228D">
      <w:pPr>
        <w:widowControl w:val="0"/>
        <w:autoSpaceDE w:val="0"/>
        <w:autoSpaceDN w:val="0"/>
        <w:adjustRightInd w:val="0"/>
        <w:spacing w:line="480" w:lineRule="auto"/>
        <w:ind w:right="-20"/>
        <w:jc w:val="both"/>
        <w:rPr>
          <w:rFonts w:ascii="Arial Narrow" w:hAnsi="Arial Narrow"/>
          <w:color w:val="000000" w:themeColor="text1"/>
          <w:lang w:val="en-US"/>
        </w:rPr>
      </w:pPr>
      <w:r w:rsidRPr="009D298B">
        <w:rPr>
          <w:rFonts w:ascii="Arial Narrow" w:hAnsi="Arial Narrow" w:cs="Arial"/>
          <w:b/>
          <w:bCs/>
          <w:color w:val="000000" w:themeColor="text1"/>
          <w:sz w:val="28"/>
          <w:szCs w:val="28"/>
          <w:lang w:val="en-US" w:eastAsia="id-ID"/>
        </w:rPr>
        <w:br w:type="page"/>
      </w:r>
      <w:r w:rsidRPr="009D298B">
        <w:rPr>
          <w:rFonts w:ascii="Arial Narrow" w:hAnsi="Arial Narrow"/>
          <w:i/>
          <w:iCs/>
          <w:color w:val="000000" w:themeColor="text1"/>
          <w:position w:val="1"/>
        </w:rPr>
        <w:lastRenderedPageBreak/>
        <w:t>Exposu</w:t>
      </w:r>
      <w:r w:rsidRPr="009D298B">
        <w:rPr>
          <w:rFonts w:ascii="Arial Narrow" w:hAnsi="Arial Narrow"/>
          <w:i/>
          <w:iCs/>
          <w:color w:val="000000" w:themeColor="text1"/>
          <w:spacing w:val="-8"/>
          <w:position w:val="1"/>
        </w:rPr>
        <w:t>r</w:t>
      </w:r>
      <w:r w:rsidRPr="009D298B">
        <w:rPr>
          <w:rFonts w:ascii="Arial Narrow" w:hAnsi="Arial Narrow"/>
          <w:i/>
          <w:iCs/>
          <w:color w:val="000000" w:themeColor="text1"/>
          <w:position w:val="1"/>
        </w:rPr>
        <w:t xml:space="preserve">e draft </w:t>
      </w:r>
      <w:r w:rsidR="001A228D" w:rsidRPr="009D298B">
        <w:rPr>
          <w:rFonts w:ascii="Arial Narrow" w:hAnsi="Arial Narrow"/>
          <w:iCs/>
          <w:color w:val="000000" w:themeColor="text1"/>
          <w:position w:val="1"/>
          <w:lang w:val="en-US"/>
        </w:rPr>
        <w:t>(ED)</w:t>
      </w:r>
      <w:r w:rsidR="002A1062" w:rsidRPr="009D298B">
        <w:rPr>
          <w:rFonts w:ascii="Arial Narrow" w:hAnsi="Arial Narrow"/>
          <w:iCs/>
          <w:color w:val="000000" w:themeColor="text1"/>
          <w:position w:val="1"/>
          <w:lang w:val="en-US"/>
        </w:rPr>
        <w:t xml:space="preserve"> </w:t>
      </w:r>
      <w:r w:rsidRPr="009D298B">
        <w:rPr>
          <w:rFonts w:ascii="Arial Narrow" w:hAnsi="Arial Narrow"/>
          <w:color w:val="000000" w:themeColor="text1"/>
          <w:position w:val="1"/>
        </w:rPr>
        <w:t xml:space="preserve">ini diterbitkan oleh </w:t>
      </w:r>
      <w:r w:rsidRPr="009D298B">
        <w:rPr>
          <w:rFonts w:ascii="Arial Narrow" w:hAnsi="Arial Narrow"/>
          <w:iCs/>
          <w:color w:val="000000" w:themeColor="text1"/>
          <w:lang w:val="en-US"/>
        </w:rPr>
        <w:t>Komite Standar Akuntansi Pemerintahan</w:t>
      </w:r>
      <w:r w:rsidR="001E2D3C" w:rsidRPr="009D298B">
        <w:rPr>
          <w:rFonts w:ascii="Arial Narrow" w:hAnsi="Arial Narrow"/>
          <w:iCs/>
          <w:color w:val="000000" w:themeColor="text1"/>
          <w:lang w:val="en-US"/>
        </w:rPr>
        <w:t xml:space="preserve"> </w:t>
      </w:r>
      <w:r w:rsidRPr="009D298B">
        <w:rPr>
          <w:rFonts w:ascii="Arial Narrow" w:hAnsi="Arial Narrow"/>
          <w:color w:val="000000" w:themeColor="text1"/>
          <w:spacing w:val="2"/>
        </w:rPr>
        <w:t>hany</w:t>
      </w:r>
      <w:r w:rsidRPr="009D298B">
        <w:rPr>
          <w:rFonts w:ascii="Arial Narrow" w:hAnsi="Arial Narrow"/>
          <w:color w:val="000000" w:themeColor="text1"/>
        </w:rPr>
        <w:t xml:space="preserve">a </w:t>
      </w:r>
      <w:r w:rsidRPr="009D298B">
        <w:rPr>
          <w:rFonts w:ascii="Arial Narrow" w:hAnsi="Arial Narrow"/>
          <w:color w:val="000000" w:themeColor="text1"/>
          <w:spacing w:val="2"/>
        </w:rPr>
        <w:t>untu</w:t>
      </w:r>
      <w:r w:rsidRPr="009D298B">
        <w:rPr>
          <w:rFonts w:ascii="Arial Narrow" w:hAnsi="Arial Narrow"/>
          <w:color w:val="000000" w:themeColor="text1"/>
        </w:rPr>
        <w:t xml:space="preserve">k </w:t>
      </w:r>
      <w:r w:rsidRPr="009D298B">
        <w:rPr>
          <w:rFonts w:ascii="Arial Narrow" w:hAnsi="Arial Narrow"/>
          <w:color w:val="000000" w:themeColor="text1"/>
          <w:spacing w:val="2"/>
        </w:rPr>
        <w:t>ditanggap</w:t>
      </w:r>
      <w:r w:rsidRPr="009D298B">
        <w:rPr>
          <w:rFonts w:ascii="Arial Narrow" w:hAnsi="Arial Narrow"/>
          <w:color w:val="000000" w:themeColor="text1"/>
        </w:rPr>
        <w:t xml:space="preserve">i </w:t>
      </w:r>
      <w:r w:rsidRPr="009D298B">
        <w:rPr>
          <w:rFonts w:ascii="Arial Narrow" w:hAnsi="Arial Narrow"/>
          <w:color w:val="000000" w:themeColor="text1"/>
          <w:spacing w:val="2"/>
        </w:rPr>
        <w:t>da</w:t>
      </w:r>
      <w:r w:rsidRPr="009D298B">
        <w:rPr>
          <w:rFonts w:ascii="Arial Narrow" w:hAnsi="Arial Narrow"/>
          <w:color w:val="000000" w:themeColor="text1"/>
        </w:rPr>
        <w:t xml:space="preserve">n </w:t>
      </w:r>
      <w:r w:rsidRPr="009D298B">
        <w:rPr>
          <w:rFonts w:ascii="Arial Narrow" w:hAnsi="Arial Narrow"/>
          <w:color w:val="000000" w:themeColor="text1"/>
          <w:spacing w:val="2"/>
        </w:rPr>
        <w:t>dikomentari</w:t>
      </w:r>
      <w:r w:rsidRPr="009D298B">
        <w:rPr>
          <w:rFonts w:ascii="Arial Narrow" w:hAnsi="Arial Narrow"/>
          <w:color w:val="000000" w:themeColor="text1"/>
        </w:rPr>
        <w:t xml:space="preserve">. </w:t>
      </w:r>
      <w:r w:rsidRPr="009D298B">
        <w:rPr>
          <w:rFonts w:ascii="Arial Narrow" w:hAnsi="Arial Narrow"/>
          <w:color w:val="000000" w:themeColor="text1"/>
          <w:spacing w:val="2"/>
        </w:rPr>
        <w:t>Sara</w:t>
      </w:r>
      <w:r w:rsidRPr="009D298B">
        <w:rPr>
          <w:rFonts w:ascii="Arial Narrow" w:hAnsi="Arial Narrow"/>
          <w:color w:val="000000" w:themeColor="text1"/>
        </w:rPr>
        <w:t>n-saran</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rPr>
        <w:t>dan</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rPr>
        <w:t>masukan</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rPr>
        <w:t>untuk</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rPr>
        <w:t>menyempurnakan</w:t>
      </w:r>
      <w:r w:rsidR="002A1062" w:rsidRPr="009D298B">
        <w:rPr>
          <w:rFonts w:ascii="Arial Narrow" w:hAnsi="Arial Narrow"/>
          <w:color w:val="000000" w:themeColor="text1"/>
          <w:lang w:val="en-US"/>
        </w:rPr>
        <w:t xml:space="preserve"> </w:t>
      </w:r>
      <w:r w:rsidRPr="009D298B">
        <w:rPr>
          <w:rFonts w:ascii="Arial Narrow" w:hAnsi="Arial Narrow"/>
          <w:i/>
          <w:iCs/>
          <w:color w:val="000000" w:themeColor="text1"/>
        </w:rPr>
        <w:t>draft</w:t>
      </w:r>
      <w:r w:rsidR="002A1062" w:rsidRPr="009D298B">
        <w:rPr>
          <w:rFonts w:ascii="Arial Narrow" w:hAnsi="Arial Narrow"/>
          <w:i/>
          <w:iCs/>
          <w:color w:val="000000" w:themeColor="text1"/>
          <w:lang w:val="en-US"/>
        </w:rPr>
        <w:t xml:space="preserve"> </w:t>
      </w:r>
      <w:r w:rsidRPr="009D298B">
        <w:rPr>
          <w:rFonts w:ascii="Arial Narrow" w:hAnsi="Arial Narrow"/>
          <w:color w:val="000000" w:themeColor="text1"/>
        </w:rPr>
        <w:t>ini</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rPr>
        <w:t xml:space="preserve">masih </w:t>
      </w:r>
      <w:r w:rsidRPr="009D298B">
        <w:rPr>
          <w:rFonts w:ascii="Arial Narrow" w:hAnsi="Arial Narrow"/>
          <w:color w:val="000000" w:themeColor="text1"/>
          <w:spacing w:val="2"/>
        </w:rPr>
        <w:t>dimungkinka</w:t>
      </w:r>
      <w:r w:rsidRPr="009D298B">
        <w:rPr>
          <w:rFonts w:ascii="Arial Narrow" w:hAnsi="Arial Narrow"/>
          <w:color w:val="000000" w:themeColor="text1"/>
        </w:rPr>
        <w:t xml:space="preserve">n </w:t>
      </w:r>
      <w:r w:rsidRPr="009D298B">
        <w:rPr>
          <w:rFonts w:ascii="Arial Narrow" w:hAnsi="Arial Narrow"/>
          <w:color w:val="000000" w:themeColor="text1"/>
          <w:spacing w:val="2"/>
        </w:rPr>
        <w:t>sebelu</w:t>
      </w:r>
      <w:r w:rsidRPr="009D298B">
        <w:rPr>
          <w:rFonts w:ascii="Arial Narrow" w:hAnsi="Arial Narrow"/>
          <w:color w:val="000000" w:themeColor="text1"/>
        </w:rPr>
        <w:t>m</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spacing w:val="2"/>
        </w:rPr>
        <w:t>diterbitkanny</w:t>
      </w:r>
      <w:r w:rsidRPr="009D298B">
        <w:rPr>
          <w:rFonts w:ascii="Arial Narrow" w:hAnsi="Arial Narrow"/>
          <w:color w:val="000000" w:themeColor="text1"/>
        </w:rPr>
        <w:t xml:space="preserve">a </w:t>
      </w:r>
      <w:r w:rsidRPr="009D298B">
        <w:rPr>
          <w:rFonts w:ascii="Arial Narrow" w:hAnsi="Arial Narrow"/>
          <w:color w:val="000000" w:themeColor="text1"/>
          <w:spacing w:val="2"/>
        </w:rPr>
        <w:t>Pernyataa</w:t>
      </w:r>
      <w:r w:rsidRPr="009D298B">
        <w:rPr>
          <w:rFonts w:ascii="Arial Narrow" w:hAnsi="Arial Narrow"/>
          <w:color w:val="000000" w:themeColor="text1"/>
        </w:rPr>
        <w:t xml:space="preserve">n </w:t>
      </w:r>
      <w:r w:rsidRPr="009D298B">
        <w:rPr>
          <w:rFonts w:ascii="Arial Narrow" w:hAnsi="Arial Narrow"/>
          <w:color w:val="000000" w:themeColor="text1"/>
          <w:spacing w:val="2"/>
        </w:rPr>
        <w:t>Standa</w:t>
      </w:r>
      <w:r w:rsidRPr="009D298B">
        <w:rPr>
          <w:rFonts w:ascii="Arial Narrow" w:hAnsi="Arial Narrow"/>
          <w:color w:val="000000" w:themeColor="text1"/>
        </w:rPr>
        <w:t xml:space="preserve">r Akuntansi </w:t>
      </w:r>
      <w:r w:rsidRPr="009D298B">
        <w:rPr>
          <w:rFonts w:ascii="Arial Narrow" w:hAnsi="Arial Narrow"/>
          <w:color w:val="000000" w:themeColor="text1"/>
          <w:lang w:val="en-US"/>
        </w:rPr>
        <w:t>Pemerintahan</w:t>
      </w:r>
      <w:r w:rsidR="001E2D3C" w:rsidRPr="009D298B">
        <w:rPr>
          <w:rFonts w:ascii="Arial Narrow" w:hAnsi="Arial Narrow"/>
          <w:color w:val="000000" w:themeColor="text1"/>
          <w:lang w:val="en-US"/>
        </w:rPr>
        <w:t xml:space="preserve">. </w:t>
      </w:r>
      <w:r w:rsidR="001A228D" w:rsidRPr="009D298B">
        <w:rPr>
          <w:rFonts w:ascii="Arial Narrow" w:hAnsi="Arial Narrow"/>
          <w:iCs/>
          <w:color w:val="000000" w:themeColor="text1"/>
          <w:spacing w:val="-20"/>
        </w:rPr>
        <w:t>T</w:t>
      </w:r>
      <w:r w:rsidR="001A228D" w:rsidRPr="009D298B">
        <w:rPr>
          <w:rFonts w:ascii="Arial Narrow" w:hAnsi="Arial Narrow"/>
          <w:iCs/>
          <w:color w:val="000000" w:themeColor="text1"/>
        </w:rPr>
        <w:t>anggapan</w:t>
      </w:r>
      <w:r w:rsidR="002A1062" w:rsidRPr="009D298B">
        <w:rPr>
          <w:rFonts w:ascii="Arial Narrow" w:hAnsi="Arial Narrow"/>
          <w:iCs/>
          <w:color w:val="000000" w:themeColor="text1"/>
          <w:lang w:val="en-US"/>
        </w:rPr>
        <w:t xml:space="preserve"> </w:t>
      </w:r>
      <w:r w:rsidR="001A228D" w:rsidRPr="009D298B">
        <w:rPr>
          <w:rFonts w:ascii="Arial Narrow" w:hAnsi="Arial Narrow"/>
          <w:iCs/>
          <w:color w:val="000000" w:themeColor="text1"/>
        </w:rPr>
        <w:t>atas</w:t>
      </w:r>
      <w:r w:rsidR="002A1062" w:rsidRPr="009D298B">
        <w:rPr>
          <w:rFonts w:ascii="Arial Narrow" w:hAnsi="Arial Narrow"/>
          <w:iCs/>
          <w:color w:val="000000" w:themeColor="text1"/>
          <w:lang w:val="en-US"/>
        </w:rPr>
        <w:t xml:space="preserve"> </w:t>
      </w:r>
      <w:r w:rsidR="001A228D" w:rsidRPr="009D298B">
        <w:rPr>
          <w:rFonts w:ascii="Arial Narrow" w:hAnsi="Arial Narrow"/>
          <w:i/>
          <w:color w:val="000000" w:themeColor="text1"/>
        </w:rPr>
        <w:t>exposure</w:t>
      </w:r>
      <w:r w:rsidR="002A1062" w:rsidRPr="009D298B">
        <w:rPr>
          <w:rFonts w:ascii="Arial Narrow" w:hAnsi="Arial Narrow"/>
          <w:i/>
          <w:color w:val="000000" w:themeColor="text1"/>
          <w:lang w:val="en-US"/>
        </w:rPr>
        <w:t xml:space="preserve"> </w:t>
      </w:r>
      <w:r w:rsidR="001A228D" w:rsidRPr="009D298B">
        <w:rPr>
          <w:rFonts w:ascii="Arial Narrow" w:hAnsi="Arial Narrow"/>
          <w:i/>
          <w:color w:val="000000" w:themeColor="text1"/>
        </w:rPr>
        <w:t>draft</w:t>
      </w:r>
      <w:r w:rsidR="002A1062" w:rsidRPr="009D298B">
        <w:rPr>
          <w:rFonts w:ascii="Arial Narrow" w:hAnsi="Arial Narrow"/>
          <w:i/>
          <w:color w:val="000000" w:themeColor="text1"/>
          <w:lang w:val="en-US"/>
        </w:rPr>
        <w:t xml:space="preserve"> </w:t>
      </w:r>
      <w:r w:rsidR="001A228D" w:rsidRPr="009D298B">
        <w:rPr>
          <w:rFonts w:ascii="Arial Narrow" w:hAnsi="Arial Narrow"/>
          <w:iCs/>
          <w:color w:val="000000" w:themeColor="text1"/>
        </w:rPr>
        <w:t>ini</w:t>
      </w:r>
      <w:r w:rsidR="002A1062" w:rsidRPr="009D298B">
        <w:rPr>
          <w:rFonts w:ascii="Arial Narrow" w:hAnsi="Arial Narrow"/>
          <w:iCs/>
          <w:color w:val="000000" w:themeColor="text1"/>
          <w:lang w:val="en-US"/>
        </w:rPr>
        <w:t xml:space="preserve"> </w:t>
      </w:r>
      <w:r w:rsidR="001A228D" w:rsidRPr="009D298B">
        <w:rPr>
          <w:rFonts w:ascii="Arial Narrow" w:hAnsi="Arial Narrow"/>
          <w:iCs/>
          <w:color w:val="000000" w:themeColor="text1"/>
        </w:rPr>
        <w:t>diharapkan</w:t>
      </w:r>
      <w:r w:rsidR="002A1062" w:rsidRPr="009D298B">
        <w:rPr>
          <w:rFonts w:ascii="Arial Narrow" w:hAnsi="Arial Narrow"/>
          <w:iCs/>
          <w:color w:val="000000" w:themeColor="text1"/>
          <w:lang w:val="en-US"/>
        </w:rPr>
        <w:t xml:space="preserve"> </w:t>
      </w:r>
      <w:r w:rsidR="001A228D" w:rsidRPr="009D298B">
        <w:rPr>
          <w:rFonts w:ascii="Arial Narrow" w:hAnsi="Arial Narrow"/>
          <w:iCs/>
          <w:color w:val="000000" w:themeColor="text1"/>
        </w:rPr>
        <w:t>dapat diterima</w:t>
      </w:r>
      <w:r w:rsidR="002A1062" w:rsidRPr="009D298B">
        <w:rPr>
          <w:rFonts w:ascii="Arial Narrow" w:hAnsi="Arial Narrow"/>
          <w:iCs/>
          <w:color w:val="000000" w:themeColor="text1"/>
          <w:lang w:val="en-US"/>
        </w:rPr>
        <w:t xml:space="preserve"> </w:t>
      </w:r>
      <w:r w:rsidR="001A228D" w:rsidRPr="009D298B">
        <w:rPr>
          <w:rFonts w:ascii="Arial Narrow" w:hAnsi="Arial Narrow"/>
          <w:iCs/>
          <w:color w:val="000000" w:themeColor="text1"/>
        </w:rPr>
        <w:t>paling</w:t>
      </w:r>
      <w:r w:rsidR="002A1062" w:rsidRPr="009D298B">
        <w:rPr>
          <w:rFonts w:ascii="Arial Narrow" w:hAnsi="Arial Narrow"/>
          <w:iCs/>
          <w:color w:val="000000" w:themeColor="text1"/>
          <w:lang w:val="en-US"/>
        </w:rPr>
        <w:t xml:space="preserve"> </w:t>
      </w:r>
      <w:r w:rsidR="001A228D" w:rsidRPr="009D298B">
        <w:rPr>
          <w:rFonts w:ascii="Arial Narrow" w:hAnsi="Arial Narrow"/>
          <w:iCs/>
          <w:color w:val="000000" w:themeColor="text1"/>
        </w:rPr>
        <w:t>lambat</w:t>
      </w:r>
      <w:r w:rsidR="002A1062" w:rsidRPr="009D298B">
        <w:rPr>
          <w:rFonts w:ascii="Arial Narrow" w:hAnsi="Arial Narrow"/>
          <w:iCs/>
          <w:color w:val="000000" w:themeColor="text1"/>
          <w:lang w:val="en-US"/>
        </w:rPr>
        <w:t xml:space="preserve"> </w:t>
      </w:r>
      <w:r w:rsidR="001A228D" w:rsidRPr="009D298B">
        <w:rPr>
          <w:rFonts w:ascii="Arial Narrow" w:hAnsi="Arial Narrow"/>
          <w:iCs/>
          <w:color w:val="000000" w:themeColor="text1"/>
        </w:rPr>
        <w:t>tanggal</w:t>
      </w:r>
      <w:r w:rsidR="002A1062" w:rsidRPr="009D298B">
        <w:rPr>
          <w:rFonts w:ascii="Arial Narrow" w:hAnsi="Arial Narrow"/>
          <w:iCs/>
          <w:color w:val="000000" w:themeColor="text1"/>
          <w:lang w:val="en-US"/>
        </w:rPr>
        <w:t xml:space="preserve"> </w:t>
      </w:r>
      <w:r w:rsidR="00626F04" w:rsidRPr="009D298B">
        <w:rPr>
          <w:rFonts w:ascii="Arial Narrow" w:hAnsi="Arial Narrow"/>
          <w:b/>
          <w:iCs/>
          <w:color w:val="000000" w:themeColor="text1"/>
          <w:spacing w:val="26"/>
        </w:rPr>
        <w:t>14 Jul</w:t>
      </w:r>
      <w:r w:rsidR="000B120F" w:rsidRPr="009D298B">
        <w:rPr>
          <w:rFonts w:ascii="Arial Narrow" w:hAnsi="Arial Narrow"/>
          <w:b/>
          <w:iCs/>
          <w:color w:val="000000" w:themeColor="text1"/>
          <w:spacing w:val="26"/>
          <w:lang w:val="en-US"/>
        </w:rPr>
        <w:t xml:space="preserve">i </w:t>
      </w:r>
      <w:r w:rsidR="001A228D" w:rsidRPr="009D298B">
        <w:rPr>
          <w:rFonts w:ascii="Arial Narrow" w:hAnsi="Arial Narrow"/>
          <w:b/>
          <w:bCs/>
          <w:iCs/>
          <w:color w:val="000000" w:themeColor="text1"/>
        </w:rPr>
        <w:t>201</w:t>
      </w:r>
      <w:r w:rsidR="001A228D" w:rsidRPr="009D298B">
        <w:rPr>
          <w:rFonts w:ascii="Arial Narrow" w:hAnsi="Arial Narrow"/>
          <w:b/>
          <w:bCs/>
          <w:iCs/>
          <w:color w:val="000000" w:themeColor="text1"/>
          <w:lang w:val="en-US"/>
        </w:rPr>
        <w:t>5</w:t>
      </w:r>
      <w:r w:rsidR="002A1062" w:rsidRPr="009D298B">
        <w:rPr>
          <w:rFonts w:ascii="Arial Narrow" w:hAnsi="Arial Narrow"/>
          <w:b/>
          <w:bCs/>
          <w:iCs/>
          <w:color w:val="000000" w:themeColor="text1"/>
          <w:lang w:val="en-US"/>
        </w:rPr>
        <w:t xml:space="preserve"> </w:t>
      </w:r>
      <w:r w:rsidR="001A228D" w:rsidRPr="009D298B">
        <w:rPr>
          <w:rFonts w:ascii="Arial Narrow" w:hAnsi="Arial Narrow"/>
          <w:iCs/>
          <w:color w:val="000000" w:themeColor="text1"/>
        </w:rPr>
        <w:t xml:space="preserve">oleh </w:t>
      </w:r>
      <w:r w:rsidR="001A228D" w:rsidRPr="009D298B">
        <w:rPr>
          <w:rFonts w:ascii="Arial Narrow" w:hAnsi="Arial Narrow"/>
          <w:iCs/>
          <w:color w:val="000000" w:themeColor="text1"/>
          <w:lang w:val="en-US"/>
        </w:rPr>
        <w:t>Komite Standar Akuntansi Pemerintahan</w:t>
      </w:r>
      <w:r w:rsidR="001A228D" w:rsidRPr="009D298B">
        <w:rPr>
          <w:rFonts w:ascii="Arial Narrow" w:hAnsi="Arial Narrow"/>
          <w:color w:val="000000" w:themeColor="text1"/>
          <w:lang w:val="en-US"/>
        </w:rPr>
        <w:t xml:space="preserve">. </w:t>
      </w:r>
      <w:r w:rsidRPr="009D298B">
        <w:rPr>
          <w:rFonts w:ascii="Arial Narrow" w:hAnsi="Arial Narrow"/>
          <w:color w:val="000000" w:themeColor="text1"/>
          <w:spacing w:val="-15"/>
        </w:rPr>
        <w:t>T</w:t>
      </w:r>
      <w:r w:rsidRPr="009D298B">
        <w:rPr>
          <w:rFonts w:ascii="Arial Narrow" w:hAnsi="Arial Narrow"/>
          <w:color w:val="000000" w:themeColor="text1"/>
        </w:rPr>
        <w:t>anggapan dikirimkan ke:</w:t>
      </w:r>
    </w:p>
    <w:p w:rsidR="004E6B68" w:rsidRPr="009D298B" w:rsidRDefault="004E6B68" w:rsidP="004E6B68">
      <w:pPr>
        <w:widowControl w:val="0"/>
        <w:autoSpaceDE w:val="0"/>
        <w:autoSpaceDN w:val="0"/>
        <w:adjustRightInd w:val="0"/>
        <w:ind w:right="-20"/>
        <w:rPr>
          <w:rFonts w:ascii="Arial Narrow" w:hAnsi="Arial Narrow"/>
          <w:b/>
          <w:color w:val="000000" w:themeColor="text1"/>
          <w:spacing w:val="-24"/>
          <w:lang w:val="en-US"/>
        </w:rPr>
      </w:pPr>
      <w:r w:rsidRPr="009D298B">
        <w:rPr>
          <w:rFonts w:ascii="Arial Narrow" w:hAnsi="Arial Narrow"/>
          <w:b/>
          <w:iCs/>
          <w:color w:val="000000" w:themeColor="text1"/>
          <w:lang w:val="en-US"/>
        </w:rPr>
        <w:t>Komite Standar Akuntansi Pemerintahan</w:t>
      </w:r>
    </w:p>
    <w:p w:rsidR="004E6B68" w:rsidRPr="009D298B" w:rsidRDefault="004E6B68" w:rsidP="004E6B68">
      <w:pPr>
        <w:widowControl w:val="0"/>
        <w:autoSpaceDE w:val="0"/>
        <w:autoSpaceDN w:val="0"/>
        <w:adjustRightInd w:val="0"/>
        <w:spacing w:before="11"/>
        <w:ind w:right="-20"/>
        <w:rPr>
          <w:rFonts w:ascii="Arial Narrow" w:hAnsi="Arial Narrow"/>
          <w:b/>
          <w:bCs/>
          <w:color w:val="000000" w:themeColor="text1"/>
          <w:lang w:val="en-US"/>
        </w:rPr>
      </w:pPr>
      <w:r w:rsidRPr="009D298B">
        <w:rPr>
          <w:rFonts w:ascii="Arial Narrow" w:hAnsi="Arial Narrow"/>
          <w:b/>
          <w:bCs/>
          <w:color w:val="000000" w:themeColor="text1"/>
          <w:lang w:val="en-US"/>
        </w:rPr>
        <w:t>Gedung Prijadi Praptosuhardjo III Lantai 2</w:t>
      </w:r>
    </w:p>
    <w:p w:rsidR="004E6B68" w:rsidRPr="009D298B" w:rsidRDefault="004E6B68" w:rsidP="004E6B68">
      <w:pPr>
        <w:widowControl w:val="0"/>
        <w:autoSpaceDE w:val="0"/>
        <w:autoSpaceDN w:val="0"/>
        <w:adjustRightInd w:val="0"/>
        <w:spacing w:before="11"/>
        <w:ind w:right="-20"/>
        <w:rPr>
          <w:rFonts w:ascii="Arial Narrow" w:hAnsi="Arial Narrow"/>
          <w:b/>
          <w:bCs/>
          <w:color w:val="000000" w:themeColor="text1"/>
          <w:lang w:val="en-US"/>
        </w:rPr>
      </w:pPr>
      <w:r w:rsidRPr="009D298B">
        <w:rPr>
          <w:rFonts w:ascii="Arial Narrow" w:hAnsi="Arial Narrow"/>
          <w:b/>
          <w:bCs/>
          <w:color w:val="000000" w:themeColor="text1"/>
        </w:rPr>
        <w:t xml:space="preserve">Jl. </w:t>
      </w:r>
      <w:r w:rsidRPr="009D298B">
        <w:rPr>
          <w:rFonts w:ascii="Arial Narrow" w:hAnsi="Arial Narrow"/>
          <w:b/>
          <w:bCs/>
          <w:color w:val="000000" w:themeColor="text1"/>
          <w:lang w:val="en-US"/>
        </w:rPr>
        <w:t xml:space="preserve">Budi Utomo No. 6 </w:t>
      </w:r>
    </w:p>
    <w:p w:rsidR="004E6B68" w:rsidRPr="009D298B" w:rsidRDefault="004E6B68" w:rsidP="004E6B68">
      <w:pPr>
        <w:widowControl w:val="0"/>
        <w:autoSpaceDE w:val="0"/>
        <w:autoSpaceDN w:val="0"/>
        <w:adjustRightInd w:val="0"/>
        <w:spacing w:before="11"/>
        <w:ind w:right="-20"/>
        <w:rPr>
          <w:rFonts w:ascii="Arial Narrow" w:hAnsi="Arial Narrow"/>
          <w:b/>
          <w:bCs/>
          <w:color w:val="000000" w:themeColor="text1"/>
          <w:lang w:val="en-US"/>
        </w:rPr>
      </w:pPr>
      <w:r w:rsidRPr="009D298B">
        <w:rPr>
          <w:rFonts w:ascii="Arial Narrow" w:hAnsi="Arial Narrow"/>
          <w:b/>
          <w:bCs/>
          <w:color w:val="000000" w:themeColor="text1"/>
          <w:lang w:val="en-US"/>
        </w:rPr>
        <w:t>Jakarta 10710</w:t>
      </w:r>
    </w:p>
    <w:p w:rsidR="004E6B68" w:rsidRPr="009D298B" w:rsidRDefault="004E6B68" w:rsidP="004E6B68">
      <w:pPr>
        <w:widowControl w:val="0"/>
        <w:autoSpaceDE w:val="0"/>
        <w:autoSpaceDN w:val="0"/>
        <w:adjustRightInd w:val="0"/>
        <w:ind w:right="-20"/>
        <w:rPr>
          <w:rFonts w:ascii="Arial Narrow" w:hAnsi="Arial Narrow"/>
          <w:b/>
          <w:color w:val="000000" w:themeColor="text1"/>
        </w:rPr>
      </w:pPr>
      <w:r w:rsidRPr="009D298B">
        <w:rPr>
          <w:rFonts w:ascii="Arial Narrow" w:hAnsi="Arial Narrow"/>
          <w:b/>
          <w:bCs/>
          <w:color w:val="000000" w:themeColor="text1"/>
          <w:w w:val="183"/>
        </w:rPr>
        <w:t>f</w:t>
      </w:r>
      <w:r w:rsidR="00967EB5" w:rsidRPr="009D298B">
        <w:rPr>
          <w:rFonts w:ascii="Arial Narrow" w:hAnsi="Arial Narrow"/>
          <w:b/>
          <w:bCs/>
          <w:color w:val="000000" w:themeColor="text1"/>
        </w:rPr>
        <w:t>ax: 021</w:t>
      </w:r>
      <w:r w:rsidR="00967EB5" w:rsidRPr="009D298B">
        <w:rPr>
          <w:rFonts w:ascii="Arial Narrow" w:hAnsi="Arial Narrow"/>
          <w:b/>
          <w:bCs/>
          <w:color w:val="000000" w:themeColor="text1"/>
          <w:lang w:val="en-US"/>
        </w:rPr>
        <w:t>-</w:t>
      </w:r>
      <w:r w:rsidR="00917D3F" w:rsidRPr="009D298B">
        <w:rPr>
          <w:rFonts w:ascii="Arial Narrow" w:hAnsi="Arial Narrow"/>
          <w:b/>
          <w:bCs/>
          <w:color w:val="000000" w:themeColor="text1"/>
          <w:lang w:val="en-US"/>
        </w:rPr>
        <w:t>352</w:t>
      </w:r>
      <w:r w:rsidRPr="009D298B">
        <w:rPr>
          <w:rFonts w:ascii="Arial Narrow" w:hAnsi="Arial Narrow"/>
          <w:b/>
          <w:bCs/>
          <w:color w:val="000000" w:themeColor="text1"/>
        </w:rPr>
        <w:t>-</w:t>
      </w:r>
      <w:r w:rsidR="00917D3F" w:rsidRPr="009D298B">
        <w:rPr>
          <w:rFonts w:ascii="Arial Narrow" w:hAnsi="Arial Narrow"/>
          <w:b/>
          <w:bCs/>
          <w:color w:val="000000" w:themeColor="text1"/>
          <w:lang w:val="en-US"/>
        </w:rPr>
        <w:t>4551</w:t>
      </w:r>
    </w:p>
    <w:p w:rsidR="004E6B68" w:rsidRPr="009D298B" w:rsidRDefault="004E6B68" w:rsidP="004E6B68">
      <w:pPr>
        <w:widowControl w:val="0"/>
        <w:autoSpaceDE w:val="0"/>
        <w:autoSpaceDN w:val="0"/>
        <w:adjustRightInd w:val="0"/>
        <w:spacing w:before="11"/>
        <w:ind w:right="-20"/>
        <w:rPr>
          <w:rFonts w:ascii="Arial Narrow" w:hAnsi="Arial Narrow"/>
          <w:b/>
          <w:bCs/>
          <w:color w:val="000000" w:themeColor="text1"/>
          <w:lang w:val="en-US"/>
        </w:rPr>
      </w:pPr>
      <w:r w:rsidRPr="009D298B">
        <w:rPr>
          <w:rFonts w:ascii="Arial Narrow" w:hAnsi="Arial Narrow"/>
          <w:b/>
          <w:bCs/>
          <w:color w:val="000000" w:themeColor="text1"/>
        </w:rPr>
        <w:t xml:space="preserve">E-mail: </w:t>
      </w:r>
      <w:r w:rsidR="001A228D" w:rsidRPr="009D298B">
        <w:rPr>
          <w:rFonts w:ascii="Arial Narrow" w:hAnsi="Arial Narrow"/>
          <w:b/>
          <w:bCs/>
          <w:color w:val="000000" w:themeColor="text1"/>
          <w:lang w:val="en-US"/>
        </w:rPr>
        <w:t>webmaster</w:t>
      </w:r>
      <w:r w:rsidR="001A228D" w:rsidRPr="009D298B">
        <w:rPr>
          <w:rFonts w:ascii="Arial Narrow" w:hAnsi="Arial Narrow"/>
          <w:b/>
          <w:bCs/>
          <w:color w:val="000000" w:themeColor="text1"/>
        </w:rPr>
        <w:t>@</w:t>
      </w:r>
      <w:r w:rsidR="001A228D" w:rsidRPr="009D298B">
        <w:rPr>
          <w:rFonts w:ascii="Arial Narrow" w:hAnsi="Arial Narrow"/>
          <w:b/>
          <w:bCs/>
          <w:color w:val="000000" w:themeColor="text1"/>
          <w:lang w:val="en-US"/>
        </w:rPr>
        <w:t>ksap.org</w:t>
      </w:r>
    </w:p>
    <w:p w:rsidR="004E6B68" w:rsidRPr="009D298B" w:rsidRDefault="004E6B68" w:rsidP="004E6B68">
      <w:pPr>
        <w:widowControl w:val="0"/>
        <w:autoSpaceDE w:val="0"/>
        <w:autoSpaceDN w:val="0"/>
        <w:adjustRightInd w:val="0"/>
        <w:spacing w:before="15" w:line="260" w:lineRule="exact"/>
        <w:rPr>
          <w:rFonts w:ascii="Arial Narrow" w:hAnsi="Arial Narrow"/>
          <w:color w:val="000000" w:themeColor="text1"/>
        </w:rPr>
      </w:pPr>
    </w:p>
    <w:p w:rsidR="004E6B68" w:rsidRPr="009D298B" w:rsidRDefault="004E6B68" w:rsidP="00967EB5">
      <w:pPr>
        <w:widowControl w:val="0"/>
        <w:autoSpaceDE w:val="0"/>
        <w:autoSpaceDN w:val="0"/>
        <w:adjustRightInd w:val="0"/>
        <w:spacing w:after="0" w:line="360" w:lineRule="auto"/>
        <w:ind w:right="-14"/>
        <w:jc w:val="both"/>
        <w:rPr>
          <w:rFonts w:ascii="Arial Narrow" w:hAnsi="Arial Narrow" w:cs="Arial"/>
          <w:b/>
          <w:bCs/>
          <w:color w:val="000000" w:themeColor="text1"/>
          <w:lang w:val="en-US" w:eastAsia="id-ID"/>
        </w:rPr>
      </w:pPr>
      <w:r w:rsidRPr="009D298B">
        <w:rPr>
          <w:rFonts w:ascii="Arial Narrow" w:hAnsi="Arial Narrow"/>
          <w:i/>
          <w:iCs/>
          <w:color w:val="000000" w:themeColor="text1"/>
          <w:spacing w:val="-1"/>
        </w:rPr>
        <w:t>Exposu</w:t>
      </w:r>
      <w:r w:rsidRPr="009D298B">
        <w:rPr>
          <w:rFonts w:ascii="Arial Narrow" w:hAnsi="Arial Narrow"/>
          <w:i/>
          <w:iCs/>
          <w:color w:val="000000" w:themeColor="text1"/>
          <w:spacing w:val="-9"/>
        </w:rPr>
        <w:t>r</w:t>
      </w:r>
      <w:r w:rsidRPr="009D298B">
        <w:rPr>
          <w:rFonts w:ascii="Arial Narrow" w:hAnsi="Arial Narrow"/>
          <w:i/>
          <w:iCs/>
          <w:color w:val="000000" w:themeColor="text1"/>
        </w:rPr>
        <w:t>e</w:t>
      </w:r>
      <w:r w:rsidR="002A1062" w:rsidRPr="009D298B">
        <w:rPr>
          <w:rFonts w:ascii="Arial Narrow" w:hAnsi="Arial Narrow"/>
          <w:i/>
          <w:iCs/>
          <w:color w:val="000000" w:themeColor="text1"/>
          <w:lang w:val="en-US"/>
        </w:rPr>
        <w:t xml:space="preserve"> </w:t>
      </w:r>
      <w:r w:rsidRPr="009D298B">
        <w:rPr>
          <w:rFonts w:ascii="Arial Narrow" w:hAnsi="Arial Narrow"/>
          <w:i/>
          <w:iCs/>
          <w:color w:val="000000" w:themeColor="text1"/>
          <w:spacing w:val="-1"/>
        </w:rPr>
        <w:t>Draf</w:t>
      </w:r>
      <w:r w:rsidRPr="009D298B">
        <w:rPr>
          <w:rFonts w:ascii="Arial Narrow" w:hAnsi="Arial Narrow"/>
          <w:i/>
          <w:iCs/>
          <w:color w:val="000000" w:themeColor="text1"/>
        </w:rPr>
        <w:t>t</w:t>
      </w:r>
      <w:r w:rsidR="002A1062" w:rsidRPr="009D298B">
        <w:rPr>
          <w:rFonts w:ascii="Arial Narrow" w:hAnsi="Arial Narrow"/>
          <w:i/>
          <w:iCs/>
          <w:color w:val="000000" w:themeColor="text1"/>
          <w:lang w:val="en-US"/>
        </w:rPr>
        <w:t xml:space="preserve"> </w:t>
      </w:r>
      <w:r w:rsidRPr="009D298B">
        <w:rPr>
          <w:rFonts w:ascii="Arial Narrow" w:hAnsi="Arial Narrow"/>
          <w:color w:val="000000" w:themeColor="text1"/>
          <w:spacing w:val="-1"/>
        </w:rPr>
        <w:t>(ED</w:t>
      </w:r>
      <w:r w:rsidRPr="009D298B">
        <w:rPr>
          <w:rFonts w:ascii="Arial Narrow" w:hAnsi="Arial Narrow"/>
          <w:color w:val="000000" w:themeColor="text1"/>
        </w:rPr>
        <w:t>)</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spacing w:val="-1"/>
        </w:rPr>
        <w:t>in</w:t>
      </w:r>
      <w:r w:rsidRPr="009D298B">
        <w:rPr>
          <w:rFonts w:ascii="Arial Narrow" w:hAnsi="Arial Narrow"/>
          <w:color w:val="000000" w:themeColor="text1"/>
        </w:rPr>
        <w:t>i</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spacing w:val="-1"/>
        </w:rPr>
        <w:t>dibua</w:t>
      </w:r>
      <w:r w:rsidRPr="009D298B">
        <w:rPr>
          <w:rFonts w:ascii="Arial Narrow" w:hAnsi="Arial Narrow"/>
          <w:color w:val="000000" w:themeColor="text1"/>
        </w:rPr>
        <w:t>t</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spacing w:val="-1"/>
        </w:rPr>
        <w:t>denga</w:t>
      </w:r>
      <w:r w:rsidRPr="009D298B">
        <w:rPr>
          <w:rFonts w:ascii="Arial Narrow" w:hAnsi="Arial Narrow"/>
          <w:color w:val="000000" w:themeColor="text1"/>
        </w:rPr>
        <w:t>n</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spacing w:val="-1"/>
        </w:rPr>
        <w:t>tujua</w:t>
      </w:r>
      <w:r w:rsidRPr="009D298B">
        <w:rPr>
          <w:rFonts w:ascii="Arial Narrow" w:hAnsi="Arial Narrow"/>
          <w:color w:val="000000" w:themeColor="text1"/>
        </w:rPr>
        <w:t>n</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spacing w:val="-1"/>
        </w:rPr>
        <w:t>untu</w:t>
      </w:r>
      <w:r w:rsidRPr="009D298B">
        <w:rPr>
          <w:rFonts w:ascii="Arial Narrow" w:hAnsi="Arial Narrow"/>
          <w:color w:val="000000" w:themeColor="text1"/>
        </w:rPr>
        <w:t>k</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spacing w:val="-1"/>
        </w:rPr>
        <w:t>penyiapa</w:t>
      </w:r>
      <w:r w:rsidRPr="009D298B">
        <w:rPr>
          <w:rFonts w:ascii="Arial Narrow" w:hAnsi="Arial Narrow"/>
          <w:color w:val="000000" w:themeColor="text1"/>
        </w:rPr>
        <w:t xml:space="preserve">n </w:t>
      </w:r>
      <w:r w:rsidRPr="009D298B">
        <w:rPr>
          <w:rFonts w:ascii="Arial Narrow" w:hAnsi="Arial Narrow"/>
          <w:color w:val="000000" w:themeColor="text1"/>
          <w:spacing w:val="2"/>
        </w:rPr>
        <w:t>tanggapa</w:t>
      </w:r>
      <w:r w:rsidRPr="009D298B">
        <w:rPr>
          <w:rFonts w:ascii="Arial Narrow" w:hAnsi="Arial Narrow"/>
          <w:color w:val="000000" w:themeColor="text1"/>
        </w:rPr>
        <w:t xml:space="preserve">n </w:t>
      </w:r>
      <w:r w:rsidRPr="009D298B">
        <w:rPr>
          <w:rFonts w:ascii="Arial Narrow" w:hAnsi="Arial Narrow"/>
          <w:color w:val="000000" w:themeColor="text1"/>
          <w:spacing w:val="2"/>
        </w:rPr>
        <w:t>da</w:t>
      </w:r>
      <w:r w:rsidRPr="009D298B">
        <w:rPr>
          <w:rFonts w:ascii="Arial Narrow" w:hAnsi="Arial Narrow"/>
          <w:color w:val="000000" w:themeColor="text1"/>
        </w:rPr>
        <w:t xml:space="preserve">n </w:t>
      </w:r>
      <w:r w:rsidRPr="009D298B">
        <w:rPr>
          <w:rFonts w:ascii="Arial Narrow" w:hAnsi="Arial Narrow"/>
          <w:color w:val="000000" w:themeColor="text1"/>
          <w:spacing w:val="2"/>
        </w:rPr>
        <w:t>komenta</w:t>
      </w:r>
      <w:r w:rsidRPr="009D298B">
        <w:rPr>
          <w:rFonts w:ascii="Arial Narrow" w:hAnsi="Arial Narrow"/>
          <w:color w:val="000000" w:themeColor="text1"/>
        </w:rPr>
        <w:t xml:space="preserve">r </w:t>
      </w:r>
      <w:r w:rsidRPr="009D298B">
        <w:rPr>
          <w:rFonts w:ascii="Arial Narrow" w:hAnsi="Arial Narrow"/>
          <w:color w:val="000000" w:themeColor="text1"/>
          <w:spacing w:val="2"/>
        </w:rPr>
        <w:t>yan</w:t>
      </w:r>
      <w:r w:rsidRPr="009D298B">
        <w:rPr>
          <w:rFonts w:ascii="Arial Narrow" w:hAnsi="Arial Narrow"/>
          <w:color w:val="000000" w:themeColor="text1"/>
        </w:rPr>
        <w:t xml:space="preserve">g </w:t>
      </w:r>
      <w:r w:rsidRPr="009D298B">
        <w:rPr>
          <w:rFonts w:ascii="Arial Narrow" w:hAnsi="Arial Narrow"/>
          <w:color w:val="000000" w:themeColor="text1"/>
          <w:spacing w:val="2"/>
        </w:rPr>
        <w:t>aka</w:t>
      </w:r>
      <w:r w:rsidRPr="009D298B">
        <w:rPr>
          <w:rFonts w:ascii="Arial Narrow" w:hAnsi="Arial Narrow"/>
          <w:color w:val="000000" w:themeColor="text1"/>
        </w:rPr>
        <w:t xml:space="preserve">n </w:t>
      </w:r>
      <w:r w:rsidRPr="009D298B">
        <w:rPr>
          <w:rFonts w:ascii="Arial Narrow" w:hAnsi="Arial Narrow"/>
          <w:color w:val="000000" w:themeColor="text1"/>
          <w:spacing w:val="2"/>
        </w:rPr>
        <w:t>dikirimka</w:t>
      </w:r>
      <w:r w:rsidRPr="009D298B">
        <w:rPr>
          <w:rFonts w:ascii="Arial Narrow" w:hAnsi="Arial Narrow"/>
          <w:color w:val="000000" w:themeColor="text1"/>
        </w:rPr>
        <w:t xml:space="preserve">n </w:t>
      </w:r>
      <w:r w:rsidRPr="009D298B">
        <w:rPr>
          <w:rFonts w:ascii="Arial Narrow" w:hAnsi="Arial Narrow"/>
          <w:color w:val="000000" w:themeColor="text1"/>
          <w:spacing w:val="2"/>
        </w:rPr>
        <w:t>k</w:t>
      </w:r>
      <w:r w:rsidRPr="009D298B">
        <w:rPr>
          <w:rFonts w:ascii="Arial Narrow" w:hAnsi="Arial Narrow"/>
          <w:color w:val="000000" w:themeColor="text1"/>
        </w:rPr>
        <w:t xml:space="preserve">e </w:t>
      </w:r>
      <w:r w:rsidR="002224B1" w:rsidRPr="009D298B">
        <w:rPr>
          <w:rFonts w:ascii="Arial Narrow" w:hAnsi="Arial Narrow"/>
          <w:iCs/>
          <w:color w:val="000000" w:themeColor="text1"/>
          <w:lang w:val="en-US"/>
        </w:rPr>
        <w:t>Komite Standar Akuntansi Pemerintahan</w:t>
      </w:r>
      <w:r w:rsidR="002224B1" w:rsidRPr="009D298B">
        <w:rPr>
          <w:rFonts w:ascii="Arial Narrow" w:hAnsi="Arial Narrow"/>
          <w:color w:val="000000" w:themeColor="text1"/>
          <w:lang w:val="en-US"/>
        </w:rPr>
        <w:t>.</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spacing w:val="6"/>
        </w:rPr>
        <w:t>Penggandaa</w:t>
      </w:r>
      <w:r w:rsidRPr="009D298B">
        <w:rPr>
          <w:rFonts w:ascii="Arial Narrow" w:hAnsi="Arial Narrow"/>
          <w:color w:val="000000" w:themeColor="text1"/>
        </w:rPr>
        <w:t xml:space="preserve">n </w:t>
      </w:r>
      <w:r w:rsidRPr="009D298B">
        <w:rPr>
          <w:rFonts w:ascii="Arial Narrow" w:hAnsi="Arial Narrow"/>
          <w:color w:val="000000" w:themeColor="text1"/>
          <w:spacing w:val="6"/>
        </w:rPr>
        <w:t>E</w:t>
      </w:r>
      <w:r w:rsidRPr="009D298B">
        <w:rPr>
          <w:rFonts w:ascii="Arial Narrow" w:hAnsi="Arial Narrow"/>
          <w:color w:val="000000" w:themeColor="text1"/>
        </w:rPr>
        <w:t xml:space="preserve">D </w:t>
      </w:r>
      <w:r w:rsidRPr="009D298B">
        <w:rPr>
          <w:rFonts w:ascii="Arial Narrow" w:hAnsi="Arial Narrow"/>
          <w:color w:val="000000" w:themeColor="text1"/>
          <w:spacing w:val="6"/>
        </w:rPr>
        <w:t>in</w:t>
      </w:r>
      <w:r w:rsidRPr="009D298B">
        <w:rPr>
          <w:rFonts w:ascii="Arial Narrow" w:hAnsi="Arial Narrow"/>
          <w:color w:val="000000" w:themeColor="text1"/>
        </w:rPr>
        <w:t xml:space="preserve">i </w:t>
      </w:r>
      <w:r w:rsidRPr="009D298B">
        <w:rPr>
          <w:rFonts w:ascii="Arial Narrow" w:hAnsi="Arial Narrow"/>
          <w:color w:val="000000" w:themeColor="text1"/>
          <w:spacing w:val="6"/>
        </w:rPr>
        <w:t>ole</w:t>
      </w:r>
      <w:r w:rsidRPr="009D298B">
        <w:rPr>
          <w:rFonts w:ascii="Arial Narrow" w:hAnsi="Arial Narrow"/>
          <w:color w:val="000000" w:themeColor="text1"/>
        </w:rPr>
        <w:t>h individu/o</w:t>
      </w:r>
      <w:r w:rsidRPr="009D298B">
        <w:rPr>
          <w:rFonts w:ascii="Arial Narrow" w:hAnsi="Arial Narrow"/>
          <w:color w:val="000000" w:themeColor="text1"/>
          <w:spacing w:val="-4"/>
        </w:rPr>
        <w:t>r</w:t>
      </w:r>
      <w:r w:rsidRPr="009D298B">
        <w:rPr>
          <w:rFonts w:ascii="Arial Narrow" w:hAnsi="Arial Narrow"/>
          <w:color w:val="000000" w:themeColor="text1"/>
        </w:rPr>
        <w:t>ganisasi/lembaga</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rPr>
        <w:t>dianjurkan</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rPr>
        <w:t>dan</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rPr>
        <w:t>diizinkan</w:t>
      </w:r>
      <w:r w:rsidR="002A1062" w:rsidRPr="009D298B">
        <w:rPr>
          <w:rFonts w:ascii="Arial Narrow" w:hAnsi="Arial Narrow"/>
          <w:color w:val="000000" w:themeColor="text1"/>
          <w:lang w:val="en-US"/>
        </w:rPr>
        <w:t xml:space="preserve"> </w:t>
      </w:r>
      <w:r w:rsidRPr="009D298B">
        <w:rPr>
          <w:rFonts w:ascii="Arial Narrow" w:hAnsi="Arial Narrow"/>
          <w:color w:val="000000" w:themeColor="text1"/>
        </w:rPr>
        <w:t>untuk penggunaan di atas dan tidak untuk diperjualbelikan</w:t>
      </w:r>
      <w:r w:rsidR="00967EB5" w:rsidRPr="009D298B">
        <w:rPr>
          <w:rFonts w:ascii="Arial Narrow" w:hAnsi="Arial Narrow"/>
          <w:color w:val="000000" w:themeColor="text1"/>
          <w:lang w:val="en-US"/>
        </w:rPr>
        <w:t>.</w:t>
      </w:r>
    </w:p>
    <w:p w:rsidR="004E6B68" w:rsidRPr="009D298B" w:rsidRDefault="004E6B68" w:rsidP="003F7C64">
      <w:pPr>
        <w:jc w:val="center"/>
        <w:rPr>
          <w:rFonts w:ascii="Arial Narrow" w:hAnsi="Arial Narrow" w:cs="Arial"/>
          <w:b/>
          <w:bCs/>
          <w:color w:val="000000" w:themeColor="text1"/>
          <w:lang w:val="en-US" w:eastAsia="id-ID"/>
        </w:rPr>
      </w:pPr>
    </w:p>
    <w:p w:rsidR="004E6B68" w:rsidRPr="009D298B" w:rsidRDefault="004E6B68" w:rsidP="003F7C64">
      <w:pPr>
        <w:jc w:val="center"/>
        <w:rPr>
          <w:rFonts w:ascii="Arial Narrow" w:hAnsi="Arial Narrow" w:cs="Arial"/>
          <w:b/>
          <w:bCs/>
          <w:color w:val="000000" w:themeColor="text1"/>
          <w:sz w:val="28"/>
          <w:szCs w:val="28"/>
          <w:lang w:val="en-US" w:eastAsia="id-ID"/>
        </w:rPr>
      </w:pPr>
    </w:p>
    <w:p w:rsidR="004E6B68" w:rsidRPr="009D298B" w:rsidRDefault="004E6B68" w:rsidP="003F7C64">
      <w:pPr>
        <w:jc w:val="center"/>
        <w:rPr>
          <w:rFonts w:ascii="Arial Narrow" w:hAnsi="Arial Narrow" w:cs="Arial"/>
          <w:b/>
          <w:bCs/>
          <w:color w:val="000000" w:themeColor="text1"/>
          <w:sz w:val="28"/>
          <w:szCs w:val="28"/>
          <w:lang w:val="en-US" w:eastAsia="id-ID"/>
        </w:rPr>
      </w:pPr>
    </w:p>
    <w:p w:rsidR="004E6B68" w:rsidRPr="009D298B" w:rsidRDefault="004E6B68" w:rsidP="003F7C64">
      <w:pPr>
        <w:jc w:val="center"/>
        <w:rPr>
          <w:rFonts w:ascii="Arial Narrow" w:hAnsi="Arial Narrow" w:cs="Arial"/>
          <w:b/>
          <w:bCs/>
          <w:color w:val="000000" w:themeColor="text1"/>
          <w:sz w:val="28"/>
          <w:szCs w:val="28"/>
          <w:lang w:val="en-US" w:eastAsia="id-ID"/>
        </w:rPr>
      </w:pPr>
    </w:p>
    <w:p w:rsidR="004E6B68" w:rsidRPr="009D298B" w:rsidRDefault="004E6B68" w:rsidP="003F7C64">
      <w:pPr>
        <w:jc w:val="center"/>
        <w:rPr>
          <w:rFonts w:ascii="Arial Narrow" w:hAnsi="Arial Narrow" w:cs="Arial"/>
          <w:b/>
          <w:bCs/>
          <w:color w:val="000000" w:themeColor="text1"/>
          <w:sz w:val="28"/>
          <w:szCs w:val="28"/>
          <w:lang w:val="en-US" w:eastAsia="id-ID"/>
        </w:rPr>
      </w:pPr>
    </w:p>
    <w:p w:rsidR="004E6B68" w:rsidRPr="009D298B" w:rsidRDefault="004E6B68" w:rsidP="003F7C64">
      <w:pPr>
        <w:jc w:val="center"/>
        <w:rPr>
          <w:rFonts w:ascii="Arial Narrow" w:hAnsi="Arial Narrow" w:cs="Arial"/>
          <w:b/>
          <w:bCs/>
          <w:color w:val="000000" w:themeColor="text1"/>
          <w:sz w:val="28"/>
          <w:szCs w:val="28"/>
          <w:lang w:val="en-US" w:eastAsia="id-ID"/>
        </w:rPr>
      </w:pPr>
    </w:p>
    <w:p w:rsidR="004E6B68" w:rsidRPr="009D298B" w:rsidRDefault="004E6B68" w:rsidP="003F7C64">
      <w:pPr>
        <w:jc w:val="center"/>
        <w:rPr>
          <w:rFonts w:ascii="Arial Narrow" w:hAnsi="Arial Narrow" w:cs="Arial"/>
          <w:b/>
          <w:bCs/>
          <w:color w:val="000000" w:themeColor="text1"/>
          <w:sz w:val="28"/>
          <w:szCs w:val="28"/>
          <w:lang w:val="en-US" w:eastAsia="id-ID"/>
        </w:rPr>
      </w:pPr>
    </w:p>
    <w:p w:rsidR="00917D3F" w:rsidRPr="009D298B" w:rsidRDefault="00917D3F">
      <w:pPr>
        <w:rPr>
          <w:rFonts w:ascii="Arial Narrow" w:hAnsi="Arial Narrow" w:cs="Arial"/>
          <w:b/>
          <w:bCs/>
          <w:color w:val="000000" w:themeColor="text1"/>
          <w:sz w:val="28"/>
          <w:szCs w:val="28"/>
          <w:lang w:val="en-US" w:eastAsia="id-ID"/>
        </w:rPr>
      </w:pPr>
      <w:r w:rsidRPr="009D298B">
        <w:rPr>
          <w:rFonts w:ascii="Arial Narrow" w:hAnsi="Arial Narrow" w:cs="Arial"/>
          <w:b/>
          <w:bCs/>
          <w:color w:val="000000" w:themeColor="text1"/>
          <w:sz w:val="28"/>
          <w:szCs w:val="28"/>
          <w:lang w:val="en-US" w:eastAsia="id-ID"/>
        </w:rPr>
        <w:br w:type="page"/>
      </w:r>
    </w:p>
    <w:p w:rsidR="00446A5C" w:rsidRPr="009D298B" w:rsidRDefault="00446A5C" w:rsidP="003F7C64">
      <w:pPr>
        <w:jc w:val="center"/>
        <w:rPr>
          <w:rFonts w:ascii="Arial Narrow" w:hAnsi="Arial Narrow" w:cs="Arial"/>
          <w:b/>
          <w:bCs/>
          <w:color w:val="000000" w:themeColor="text1"/>
          <w:sz w:val="28"/>
          <w:szCs w:val="28"/>
          <w:lang w:val="en-US" w:eastAsia="id-ID"/>
        </w:rPr>
      </w:pPr>
      <w:r w:rsidRPr="009D298B">
        <w:rPr>
          <w:rFonts w:ascii="Arial Narrow" w:hAnsi="Arial Narrow" w:cs="Arial"/>
          <w:b/>
          <w:bCs/>
          <w:color w:val="000000" w:themeColor="text1"/>
          <w:sz w:val="28"/>
          <w:szCs w:val="28"/>
          <w:lang w:val="en-US" w:eastAsia="id-ID"/>
        </w:rPr>
        <w:lastRenderedPageBreak/>
        <w:t>DAFTAR ISI</w:t>
      </w:r>
    </w:p>
    <w:p w:rsidR="00446A5C" w:rsidRPr="009D298B" w:rsidRDefault="00446A5C" w:rsidP="00446A5C">
      <w:pPr>
        <w:rPr>
          <w:rFonts w:ascii="Arial Narrow" w:hAnsi="Arial Narrow" w:cs="Arial"/>
          <w:color w:val="000000" w:themeColor="text1"/>
          <w:sz w:val="24"/>
          <w:szCs w:val="24"/>
          <w:lang w:val="en-US"/>
        </w:rPr>
      </w:pPr>
    </w:p>
    <w:p w:rsidR="003F7C64" w:rsidRPr="009D298B" w:rsidRDefault="003F7C64" w:rsidP="00446A5C">
      <w:pPr>
        <w:rPr>
          <w:rFonts w:ascii="Arial Narrow" w:hAnsi="Arial Narrow" w:cs="Arial"/>
          <w:color w:val="000000" w:themeColor="text1"/>
          <w:sz w:val="24"/>
          <w:szCs w:val="24"/>
          <w:lang w:val="en-US"/>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78"/>
        <w:gridCol w:w="1710"/>
      </w:tblGrid>
      <w:tr w:rsidR="003F7C64" w:rsidRPr="009D298B" w:rsidTr="00307741">
        <w:tc>
          <w:tcPr>
            <w:tcW w:w="7578" w:type="dxa"/>
          </w:tcPr>
          <w:p w:rsidR="003F7C64" w:rsidRPr="009D298B" w:rsidRDefault="003F7C64" w:rsidP="003763AD">
            <w:pPr>
              <w:spacing w:line="360" w:lineRule="auto"/>
              <w:rPr>
                <w:rFonts w:ascii="Arial Narrow" w:hAnsi="Arial Narrow" w:cs="Arial"/>
                <w:b/>
                <w:bCs/>
                <w:color w:val="000000" w:themeColor="text1"/>
                <w:sz w:val="24"/>
                <w:szCs w:val="24"/>
                <w:lang w:eastAsia="id-ID"/>
              </w:rPr>
            </w:pPr>
          </w:p>
        </w:tc>
        <w:tc>
          <w:tcPr>
            <w:tcW w:w="1710" w:type="dxa"/>
          </w:tcPr>
          <w:p w:rsidR="003F7C64" w:rsidRPr="009D298B" w:rsidRDefault="003F7C64" w:rsidP="009D298B">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Paragraf</w:t>
            </w:r>
          </w:p>
        </w:tc>
      </w:tr>
      <w:tr w:rsidR="003F7C64" w:rsidRPr="009D298B" w:rsidTr="00307741">
        <w:tc>
          <w:tcPr>
            <w:tcW w:w="7578" w:type="dxa"/>
          </w:tcPr>
          <w:p w:rsidR="003F7C64" w:rsidRPr="009D298B" w:rsidRDefault="003F7C64" w:rsidP="00307741">
            <w:pPr>
              <w:spacing w:line="360" w:lineRule="auto"/>
              <w:rPr>
                <w:rFonts w:ascii="Arial Narrow" w:hAnsi="Arial Narrow" w:cs="Arial"/>
                <w:color w:val="000000" w:themeColor="text1"/>
                <w:sz w:val="24"/>
                <w:szCs w:val="24"/>
                <w:lang w:val="en-US"/>
              </w:rPr>
            </w:pPr>
            <w:r w:rsidRPr="009D298B">
              <w:rPr>
                <w:rFonts w:ascii="Arial Narrow" w:hAnsi="Arial Narrow" w:cs="Arial"/>
                <w:b/>
                <w:bCs/>
                <w:color w:val="000000" w:themeColor="text1"/>
                <w:sz w:val="24"/>
                <w:szCs w:val="24"/>
                <w:lang w:eastAsia="id-ID"/>
              </w:rPr>
              <w:t>PENDAHULUAN</w:t>
            </w:r>
            <w:r w:rsidR="003763AD" w:rsidRPr="009D298B">
              <w:rPr>
                <w:rFonts w:ascii="Arial Narrow" w:hAnsi="Arial Narrow" w:cs="Arial"/>
                <w:b/>
                <w:bCs/>
                <w:color w:val="000000" w:themeColor="text1"/>
                <w:sz w:val="24"/>
                <w:szCs w:val="24"/>
                <w:lang w:val="en-US" w:eastAsia="id-ID"/>
              </w:rPr>
              <w:t xml:space="preserve"> …………………………………</w:t>
            </w:r>
            <w:r w:rsidR="00307741" w:rsidRPr="009D298B">
              <w:rPr>
                <w:rFonts w:ascii="Arial Narrow" w:hAnsi="Arial Narrow" w:cs="Arial"/>
                <w:b/>
                <w:bCs/>
                <w:color w:val="000000" w:themeColor="text1"/>
                <w:sz w:val="24"/>
                <w:szCs w:val="24"/>
                <w:lang w:val="en-US" w:eastAsia="id-ID"/>
              </w:rPr>
              <w:t>……………………………….</w:t>
            </w:r>
            <w:r w:rsidR="003763AD" w:rsidRPr="009D298B">
              <w:rPr>
                <w:rFonts w:ascii="Arial Narrow" w:hAnsi="Arial Narrow" w:cs="Arial"/>
                <w:b/>
                <w:bCs/>
                <w:color w:val="000000" w:themeColor="text1"/>
                <w:sz w:val="24"/>
                <w:szCs w:val="24"/>
                <w:lang w:val="en-US" w:eastAsia="id-ID"/>
              </w:rPr>
              <w:t>…………</w:t>
            </w:r>
          </w:p>
        </w:tc>
        <w:tc>
          <w:tcPr>
            <w:tcW w:w="1710" w:type="dxa"/>
          </w:tcPr>
          <w:p w:rsidR="003F7C64" w:rsidRPr="009D298B" w:rsidRDefault="009648A6" w:rsidP="009648A6">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 xml:space="preserve">1 – 5  </w:t>
            </w:r>
          </w:p>
        </w:tc>
      </w:tr>
      <w:tr w:rsidR="003F7C64" w:rsidRPr="009D298B" w:rsidTr="00307741">
        <w:trPr>
          <w:trHeight w:val="85"/>
        </w:trPr>
        <w:tc>
          <w:tcPr>
            <w:tcW w:w="7578" w:type="dxa"/>
          </w:tcPr>
          <w:p w:rsidR="003F7C64" w:rsidRPr="009D298B" w:rsidRDefault="003F7C64" w:rsidP="003B4E8D">
            <w:pPr>
              <w:spacing w:line="360" w:lineRule="auto"/>
              <w:ind w:left="360"/>
              <w:rPr>
                <w:rFonts w:ascii="Arial Narrow" w:hAnsi="Arial Narrow" w:cs="Arial"/>
                <w:b/>
                <w:bCs/>
                <w:color w:val="000000" w:themeColor="text1"/>
                <w:sz w:val="24"/>
                <w:szCs w:val="24"/>
                <w:lang w:val="en-US" w:eastAsia="id-ID"/>
              </w:rPr>
            </w:pPr>
            <w:r w:rsidRPr="009D298B">
              <w:rPr>
                <w:rFonts w:ascii="Arial Narrow" w:hAnsi="Arial Narrow" w:cs="Arial"/>
                <w:b/>
                <w:bCs/>
                <w:color w:val="000000" w:themeColor="text1"/>
                <w:sz w:val="24"/>
                <w:szCs w:val="24"/>
                <w:lang w:eastAsia="id-ID"/>
              </w:rPr>
              <w:t>TUJUAN</w:t>
            </w:r>
            <w:r w:rsidR="003763AD" w:rsidRPr="009D298B">
              <w:rPr>
                <w:rFonts w:ascii="Arial Narrow" w:hAnsi="Arial Narrow" w:cs="Arial"/>
                <w:b/>
                <w:bCs/>
                <w:color w:val="000000" w:themeColor="text1"/>
                <w:sz w:val="24"/>
                <w:szCs w:val="24"/>
                <w:lang w:val="en-US" w:eastAsia="id-ID"/>
              </w:rPr>
              <w:t xml:space="preserve"> …………………………………………………</w:t>
            </w:r>
            <w:r w:rsidR="00307741" w:rsidRPr="009D298B">
              <w:rPr>
                <w:rFonts w:ascii="Arial Narrow" w:hAnsi="Arial Narrow" w:cs="Arial"/>
                <w:b/>
                <w:bCs/>
                <w:color w:val="000000" w:themeColor="text1"/>
                <w:sz w:val="24"/>
                <w:szCs w:val="24"/>
                <w:lang w:val="en-US" w:eastAsia="id-ID"/>
              </w:rPr>
              <w:t>…………………………</w:t>
            </w:r>
            <w:r w:rsidR="003763AD" w:rsidRPr="009D298B">
              <w:rPr>
                <w:rFonts w:ascii="Arial Narrow" w:hAnsi="Arial Narrow" w:cs="Arial"/>
                <w:b/>
                <w:bCs/>
                <w:color w:val="000000" w:themeColor="text1"/>
                <w:sz w:val="24"/>
                <w:szCs w:val="24"/>
                <w:lang w:val="en-US" w:eastAsia="id-ID"/>
              </w:rPr>
              <w:t>……</w:t>
            </w:r>
          </w:p>
        </w:tc>
        <w:tc>
          <w:tcPr>
            <w:tcW w:w="1710" w:type="dxa"/>
          </w:tcPr>
          <w:p w:rsidR="003F7C64" w:rsidRPr="009D298B" w:rsidRDefault="009648A6" w:rsidP="009648A6">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1</w:t>
            </w:r>
          </w:p>
        </w:tc>
      </w:tr>
      <w:tr w:rsidR="003F7C64" w:rsidRPr="009D298B" w:rsidTr="00307741">
        <w:tc>
          <w:tcPr>
            <w:tcW w:w="7578" w:type="dxa"/>
          </w:tcPr>
          <w:p w:rsidR="003F7C64" w:rsidRPr="009D298B" w:rsidRDefault="003F7C64" w:rsidP="003B4E8D">
            <w:pPr>
              <w:spacing w:line="360" w:lineRule="auto"/>
              <w:ind w:left="360"/>
              <w:rPr>
                <w:rFonts w:ascii="Arial Narrow" w:hAnsi="Arial Narrow" w:cs="Arial"/>
                <w:b/>
                <w:bCs/>
                <w:color w:val="000000" w:themeColor="text1"/>
                <w:sz w:val="24"/>
                <w:szCs w:val="24"/>
                <w:lang w:val="en-US" w:eastAsia="id-ID"/>
              </w:rPr>
            </w:pPr>
            <w:r w:rsidRPr="009D298B">
              <w:rPr>
                <w:rFonts w:ascii="Arial Narrow" w:hAnsi="Arial Narrow" w:cs="Arial"/>
                <w:b/>
                <w:bCs/>
                <w:color w:val="000000" w:themeColor="text1"/>
                <w:sz w:val="24"/>
                <w:szCs w:val="24"/>
                <w:lang w:eastAsia="id-ID"/>
              </w:rPr>
              <w:t>RUANG LINGKUP</w:t>
            </w:r>
            <w:r w:rsidR="003763AD" w:rsidRPr="009D298B">
              <w:rPr>
                <w:rFonts w:ascii="Arial Narrow" w:hAnsi="Arial Narrow" w:cs="Arial"/>
                <w:b/>
                <w:bCs/>
                <w:color w:val="000000" w:themeColor="text1"/>
                <w:sz w:val="24"/>
                <w:szCs w:val="24"/>
                <w:lang w:val="en-US" w:eastAsia="id-ID"/>
              </w:rPr>
              <w:t xml:space="preserve"> …………………………………</w:t>
            </w:r>
            <w:r w:rsidR="00307741" w:rsidRPr="009D298B">
              <w:rPr>
                <w:rFonts w:ascii="Arial Narrow" w:hAnsi="Arial Narrow" w:cs="Arial"/>
                <w:b/>
                <w:bCs/>
                <w:color w:val="000000" w:themeColor="text1"/>
                <w:sz w:val="24"/>
                <w:szCs w:val="24"/>
                <w:lang w:val="en-US" w:eastAsia="id-ID"/>
              </w:rPr>
              <w:t>………………………….</w:t>
            </w:r>
            <w:r w:rsidR="003763AD" w:rsidRPr="009D298B">
              <w:rPr>
                <w:rFonts w:ascii="Arial Narrow" w:hAnsi="Arial Narrow" w:cs="Arial"/>
                <w:b/>
                <w:bCs/>
                <w:color w:val="000000" w:themeColor="text1"/>
                <w:sz w:val="24"/>
                <w:szCs w:val="24"/>
                <w:lang w:val="en-US" w:eastAsia="id-ID"/>
              </w:rPr>
              <w:t>………</w:t>
            </w:r>
            <w:r w:rsidR="003B4E8D" w:rsidRPr="009D298B">
              <w:rPr>
                <w:rFonts w:ascii="Arial Narrow" w:hAnsi="Arial Narrow" w:cs="Arial"/>
                <w:b/>
                <w:bCs/>
                <w:color w:val="000000" w:themeColor="text1"/>
                <w:sz w:val="24"/>
                <w:szCs w:val="24"/>
                <w:lang w:val="en-US" w:eastAsia="id-ID"/>
              </w:rPr>
              <w:t>..</w:t>
            </w:r>
          </w:p>
        </w:tc>
        <w:tc>
          <w:tcPr>
            <w:tcW w:w="1710" w:type="dxa"/>
          </w:tcPr>
          <w:p w:rsidR="003F7C64" w:rsidRPr="009D298B" w:rsidRDefault="009648A6" w:rsidP="009648A6">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 xml:space="preserve">2 – 5 </w:t>
            </w:r>
          </w:p>
        </w:tc>
      </w:tr>
      <w:tr w:rsidR="003F7C64" w:rsidRPr="009D298B" w:rsidTr="00307741">
        <w:tc>
          <w:tcPr>
            <w:tcW w:w="7578" w:type="dxa"/>
          </w:tcPr>
          <w:p w:rsidR="003F7C64" w:rsidRPr="009D298B" w:rsidRDefault="003F7C64" w:rsidP="003763AD">
            <w:pPr>
              <w:spacing w:line="360" w:lineRule="auto"/>
              <w:rPr>
                <w:rFonts w:ascii="Arial Narrow" w:hAnsi="Arial Narrow" w:cs="Arial"/>
                <w:b/>
                <w:bCs/>
                <w:color w:val="000000" w:themeColor="text1"/>
                <w:sz w:val="24"/>
                <w:szCs w:val="24"/>
                <w:lang w:val="en-US" w:eastAsia="id-ID"/>
              </w:rPr>
            </w:pPr>
            <w:r w:rsidRPr="009D298B">
              <w:rPr>
                <w:rFonts w:ascii="Arial Narrow" w:hAnsi="Arial Narrow" w:cs="Arial"/>
                <w:b/>
                <w:bCs/>
                <w:color w:val="000000" w:themeColor="text1"/>
                <w:sz w:val="24"/>
                <w:szCs w:val="24"/>
                <w:lang w:eastAsia="id-ID"/>
              </w:rPr>
              <w:t>DEFINISI</w:t>
            </w:r>
            <w:r w:rsidR="003763AD" w:rsidRPr="009D298B">
              <w:rPr>
                <w:rFonts w:ascii="Arial Narrow" w:hAnsi="Arial Narrow" w:cs="Arial"/>
                <w:b/>
                <w:bCs/>
                <w:color w:val="000000" w:themeColor="text1"/>
                <w:sz w:val="24"/>
                <w:szCs w:val="24"/>
                <w:lang w:val="en-US" w:eastAsia="id-ID"/>
              </w:rPr>
              <w:t xml:space="preserve"> …………………………………………………</w:t>
            </w:r>
            <w:r w:rsidR="00307741" w:rsidRPr="009D298B">
              <w:rPr>
                <w:rFonts w:ascii="Arial Narrow" w:hAnsi="Arial Narrow" w:cs="Arial"/>
                <w:b/>
                <w:bCs/>
                <w:color w:val="000000" w:themeColor="text1"/>
                <w:sz w:val="24"/>
                <w:szCs w:val="24"/>
                <w:lang w:val="en-US" w:eastAsia="id-ID"/>
              </w:rPr>
              <w:t>…………………………..</w:t>
            </w:r>
            <w:r w:rsidR="003763AD" w:rsidRPr="009D298B">
              <w:rPr>
                <w:rFonts w:ascii="Arial Narrow" w:hAnsi="Arial Narrow" w:cs="Arial"/>
                <w:b/>
                <w:bCs/>
                <w:color w:val="000000" w:themeColor="text1"/>
                <w:sz w:val="24"/>
                <w:szCs w:val="24"/>
                <w:lang w:val="en-US" w:eastAsia="id-ID"/>
              </w:rPr>
              <w:t>……….</w:t>
            </w:r>
          </w:p>
        </w:tc>
        <w:tc>
          <w:tcPr>
            <w:tcW w:w="1710" w:type="dxa"/>
          </w:tcPr>
          <w:p w:rsidR="003F7C64" w:rsidRPr="009D298B" w:rsidRDefault="009648A6" w:rsidP="009648A6">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6</w:t>
            </w:r>
          </w:p>
        </w:tc>
      </w:tr>
      <w:tr w:rsidR="003F7C64" w:rsidRPr="009D298B" w:rsidTr="00307741">
        <w:tc>
          <w:tcPr>
            <w:tcW w:w="7578" w:type="dxa"/>
          </w:tcPr>
          <w:p w:rsidR="003F7C64" w:rsidRPr="009D298B" w:rsidRDefault="003F7C64" w:rsidP="003763AD">
            <w:pPr>
              <w:spacing w:line="360" w:lineRule="auto"/>
              <w:rPr>
                <w:rFonts w:ascii="Arial Narrow" w:hAnsi="Arial Narrow" w:cs="Arial"/>
                <w:b/>
                <w:bCs/>
                <w:color w:val="000000" w:themeColor="text1"/>
                <w:sz w:val="24"/>
                <w:szCs w:val="24"/>
                <w:lang w:val="en-US" w:eastAsia="id-ID"/>
              </w:rPr>
            </w:pPr>
            <w:r w:rsidRPr="009D298B">
              <w:rPr>
                <w:rFonts w:ascii="Arial Narrow" w:hAnsi="Arial Narrow" w:cs="Arial"/>
                <w:b/>
                <w:color w:val="000000" w:themeColor="text1"/>
                <w:sz w:val="24"/>
                <w:szCs w:val="24"/>
              </w:rPr>
              <w:t>BENTUK INVESTASI</w:t>
            </w:r>
            <w:r w:rsidR="003763AD" w:rsidRPr="009D298B">
              <w:rPr>
                <w:rFonts w:ascii="Arial Narrow" w:hAnsi="Arial Narrow" w:cs="Arial"/>
                <w:b/>
                <w:color w:val="000000" w:themeColor="text1"/>
                <w:sz w:val="24"/>
                <w:szCs w:val="24"/>
                <w:lang w:val="en-US"/>
              </w:rPr>
              <w:t xml:space="preserve"> ………………………………………………</w:t>
            </w:r>
            <w:r w:rsidR="00307741" w:rsidRPr="009D298B">
              <w:rPr>
                <w:rFonts w:ascii="Arial Narrow" w:hAnsi="Arial Narrow" w:cs="Arial"/>
                <w:b/>
                <w:color w:val="000000" w:themeColor="text1"/>
                <w:sz w:val="24"/>
                <w:szCs w:val="24"/>
                <w:lang w:val="en-US"/>
              </w:rPr>
              <w:t>……………………</w:t>
            </w:r>
            <w:r w:rsidR="007C27E3" w:rsidRPr="009D298B">
              <w:rPr>
                <w:rFonts w:ascii="Arial Narrow" w:hAnsi="Arial Narrow" w:cs="Arial"/>
                <w:b/>
                <w:color w:val="000000" w:themeColor="text1"/>
                <w:sz w:val="24"/>
                <w:szCs w:val="24"/>
                <w:lang w:val="en-US"/>
              </w:rPr>
              <w:t>….</w:t>
            </w:r>
          </w:p>
        </w:tc>
        <w:tc>
          <w:tcPr>
            <w:tcW w:w="1710" w:type="dxa"/>
          </w:tcPr>
          <w:p w:rsidR="003F7C64" w:rsidRPr="009D298B" w:rsidRDefault="009648A6" w:rsidP="009648A6">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 xml:space="preserve">7 – 8 </w:t>
            </w:r>
          </w:p>
        </w:tc>
      </w:tr>
      <w:tr w:rsidR="003F7C64" w:rsidRPr="009D298B" w:rsidTr="00307741">
        <w:tc>
          <w:tcPr>
            <w:tcW w:w="7578" w:type="dxa"/>
          </w:tcPr>
          <w:p w:rsidR="003F7C64" w:rsidRPr="009D298B" w:rsidRDefault="003F7C64" w:rsidP="003763AD">
            <w:pPr>
              <w:pStyle w:val="ParagraphStandard"/>
              <w:numPr>
                <w:ilvl w:val="0"/>
                <w:numId w:val="0"/>
              </w:numPr>
              <w:tabs>
                <w:tab w:val="clear" w:pos="1920"/>
              </w:tabs>
              <w:spacing w:before="0" w:after="0" w:line="360" w:lineRule="auto"/>
              <w:contextualSpacing/>
              <w:rPr>
                <w:rFonts w:ascii="Arial Narrow" w:hAnsi="Arial Narrow" w:cs="Arial"/>
                <w:i w:val="0"/>
                <w:iCs w:val="0"/>
                <w:color w:val="000000" w:themeColor="text1"/>
                <w:szCs w:val="24"/>
              </w:rPr>
            </w:pPr>
            <w:r w:rsidRPr="009D298B">
              <w:rPr>
                <w:rFonts w:ascii="Arial Narrow" w:hAnsi="Arial Narrow" w:cs="Arial"/>
                <w:i w:val="0"/>
                <w:iCs w:val="0"/>
                <w:color w:val="000000" w:themeColor="text1"/>
                <w:szCs w:val="24"/>
                <w:lang w:val="id-ID"/>
              </w:rPr>
              <w:t>KLASIFIKASI INVESTASI</w:t>
            </w:r>
            <w:r w:rsidR="003763AD" w:rsidRPr="009D298B">
              <w:rPr>
                <w:rFonts w:ascii="Arial Narrow" w:hAnsi="Arial Narrow" w:cs="Arial"/>
                <w:i w:val="0"/>
                <w:iCs w:val="0"/>
                <w:color w:val="000000" w:themeColor="text1"/>
                <w:szCs w:val="24"/>
              </w:rPr>
              <w:t xml:space="preserve"> …………………………………</w:t>
            </w:r>
            <w:r w:rsidR="00307741" w:rsidRPr="009D298B">
              <w:rPr>
                <w:rFonts w:ascii="Arial Narrow" w:hAnsi="Arial Narrow" w:cs="Arial"/>
                <w:i w:val="0"/>
                <w:iCs w:val="0"/>
                <w:color w:val="000000" w:themeColor="text1"/>
                <w:szCs w:val="24"/>
              </w:rPr>
              <w:t>…………………………..</w:t>
            </w:r>
            <w:r w:rsidR="003763AD" w:rsidRPr="009D298B">
              <w:rPr>
                <w:rFonts w:ascii="Arial Narrow" w:hAnsi="Arial Narrow" w:cs="Arial"/>
                <w:i w:val="0"/>
                <w:iCs w:val="0"/>
                <w:color w:val="000000" w:themeColor="text1"/>
                <w:szCs w:val="24"/>
              </w:rPr>
              <w:t>…..</w:t>
            </w:r>
          </w:p>
        </w:tc>
        <w:tc>
          <w:tcPr>
            <w:tcW w:w="1710" w:type="dxa"/>
          </w:tcPr>
          <w:p w:rsidR="003F7C64" w:rsidRPr="009D298B" w:rsidRDefault="009648A6" w:rsidP="008453DA">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9 – 1</w:t>
            </w:r>
            <w:r w:rsidR="008453DA" w:rsidRPr="009D298B">
              <w:rPr>
                <w:rFonts w:ascii="Arial Narrow" w:hAnsi="Arial Narrow" w:cs="Arial"/>
                <w:color w:val="000000" w:themeColor="text1"/>
                <w:sz w:val="24"/>
                <w:szCs w:val="24"/>
                <w:lang w:val="en-US"/>
              </w:rPr>
              <w:t>8</w:t>
            </w:r>
          </w:p>
        </w:tc>
      </w:tr>
      <w:tr w:rsidR="003F7C64" w:rsidRPr="009D298B" w:rsidTr="00307741">
        <w:tc>
          <w:tcPr>
            <w:tcW w:w="7578" w:type="dxa"/>
          </w:tcPr>
          <w:p w:rsidR="003F7C64" w:rsidRPr="009D298B" w:rsidRDefault="003F7C64" w:rsidP="003763AD">
            <w:pPr>
              <w:pStyle w:val="ParagraphStandard"/>
              <w:numPr>
                <w:ilvl w:val="0"/>
                <w:numId w:val="0"/>
              </w:numPr>
              <w:tabs>
                <w:tab w:val="clear" w:pos="1920"/>
              </w:tabs>
              <w:spacing w:before="0" w:after="0" w:line="360" w:lineRule="auto"/>
              <w:contextualSpacing/>
              <w:rPr>
                <w:rFonts w:ascii="Arial Narrow" w:hAnsi="Arial Narrow" w:cs="Arial"/>
                <w:bCs w:val="0"/>
                <w:i w:val="0"/>
                <w:iCs w:val="0"/>
                <w:color w:val="000000" w:themeColor="text1"/>
                <w:szCs w:val="24"/>
              </w:rPr>
            </w:pPr>
            <w:r w:rsidRPr="009D298B">
              <w:rPr>
                <w:rFonts w:ascii="Arial Narrow" w:hAnsi="Arial Narrow" w:cs="Arial"/>
                <w:bCs w:val="0"/>
                <w:i w:val="0"/>
                <w:iCs w:val="0"/>
                <w:color w:val="000000" w:themeColor="text1"/>
                <w:szCs w:val="24"/>
                <w:lang w:val="id-ID"/>
              </w:rPr>
              <w:t>PENGAKUAN INVESTASI</w:t>
            </w:r>
            <w:r w:rsidR="003763AD" w:rsidRPr="009D298B">
              <w:rPr>
                <w:rFonts w:ascii="Arial Narrow" w:hAnsi="Arial Narrow" w:cs="Arial"/>
                <w:bCs w:val="0"/>
                <w:i w:val="0"/>
                <w:iCs w:val="0"/>
                <w:color w:val="000000" w:themeColor="text1"/>
                <w:szCs w:val="24"/>
              </w:rPr>
              <w:t xml:space="preserve"> ………………………………</w:t>
            </w:r>
            <w:r w:rsidR="00307741" w:rsidRPr="009D298B">
              <w:rPr>
                <w:rFonts w:ascii="Arial Narrow" w:hAnsi="Arial Narrow" w:cs="Arial"/>
                <w:bCs w:val="0"/>
                <w:i w:val="0"/>
                <w:iCs w:val="0"/>
                <w:color w:val="000000" w:themeColor="text1"/>
                <w:szCs w:val="24"/>
              </w:rPr>
              <w:t>…………………………..</w:t>
            </w:r>
            <w:r w:rsidR="003763AD" w:rsidRPr="009D298B">
              <w:rPr>
                <w:rFonts w:ascii="Arial Narrow" w:hAnsi="Arial Narrow" w:cs="Arial"/>
                <w:bCs w:val="0"/>
                <w:i w:val="0"/>
                <w:iCs w:val="0"/>
                <w:color w:val="000000" w:themeColor="text1"/>
                <w:szCs w:val="24"/>
              </w:rPr>
              <w:t>……..</w:t>
            </w:r>
          </w:p>
        </w:tc>
        <w:tc>
          <w:tcPr>
            <w:tcW w:w="1710" w:type="dxa"/>
          </w:tcPr>
          <w:p w:rsidR="003F7C64" w:rsidRPr="009D298B" w:rsidRDefault="008453DA" w:rsidP="008453DA">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19</w:t>
            </w:r>
            <w:r w:rsidR="009648A6" w:rsidRPr="009D298B">
              <w:rPr>
                <w:rFonts w:ascii="Arial Narrow" w:hAnsi="Arial Narrow" w:cs="Arial"/>
                <w:color w:val="000000" w:themeColor="text1"/>
                <w:sz w:val="24"/>
                <w:szCs w:val="24"/>
                <w:lang w:val="en-US"/>
              </w:rPr>
              <w:t xml:space="preserve"> – 2</w:t>
            </w:r>
            <w:r w:rsidRPr="009D298B">
              <w:rPr>
                <w:rFonts w:ascii="Arial Narrow" w:hAnsi="Arial Narrow" w:cs="Arial"/>
                <w:color w:val="000000" w:themeColor="text1"/>
                <w:sz w:val="24"/>
                <w:szCs w:val="24"/>
                <w:lang w:val="en-US"/>
              </w:rPr>
              <w:t>1</w:t>
            </w:r>
          </w:p>
        </w:tc>
      </w:tr>
      <w:tr w:rsidR="003F7C64" w:rsidRPr="009D298B" w:rsidTr="00307741">
        <w:tc>
          <w:tcPr>
            <w:tcW w:w="7578" w:type="dxa"/>
          </w:tcPr>
          <w:p w:rsidR="003F7C64" w:rsidRPr="009D298B" w:rsidRDefault="003F7C64" w:rsidP="003763AD">
            <w:pPr>
              <w:pStyle w:val="ParagraphStandard"/>
              <w:numPr>
                <w:ilvl w:val="0"/>
                <w:numId w:val="0"/>
              </w:numPr>
              <w:tabs>
                <w:tab w:val="clear" w:pos="1920"/>
              </w:tabs>
              <w:spacing w:before="0" w:after="0" w:line="360" w:lineRule="auto"/>
              <w:contextualSpacing/>
              <w:rPr>
                <w:rFonts w:ascii="Arial Narrow" w:hAnsi="Arial Narrow" w:cs="Arial"/>
                <w:bCs w:val="0"/>
                <w:i w:val="0"/>
                <w:iCs w:val="0"/>
                <w:color w:val="000000" w:themeColor="text1"/>
                <w:szCs w:val="24"/>
              </w:rPr>
            </w:pPr>
            <w:r w:rsidRPr="009D298B">
              <w:rPr>
                <w:rFonts w:ascii="Arial Narrow" w:hAnsi="Arial Narrow" w:cs="Arial"/>
                <w:bCs w:val="0"/>
                <w:i w:val="0"/>
                <w:iCs w:val="0"/>
                <w:color w:val="000000" w:themeColor="text1"/>
                <w:szCs w:val="24"/>
                <w:lang w:val="id-ID"/>
              </w:rPr>
              <w:t>PENGUKURAN INVESTASI</w:t>
            </w:r>
            <w:r w:rsidR="003763AD" w:rsidRPr="009D298B">
              <w:rPr>
                <w:rFonts w:ascii="Arial Narrow" w:hAnsi="Arial Narrow" w:cs="Arial"/>
                <w:bCs w:val="0"/>
                <w:i w:val="0"/>
                <w:iCs w:val="0"/>
                <w:color w:val="000000" w:themeColor="text1"/>
                <w:szCs w:val="24"/>
              </w:rPr>
              <w:t xml:space="preserve"> ………………………………</w:t>
            </w:r>
            <w:r w:rsidR="00307741" w:rsidRPr="009D298B">
              <w:rPr>
                <w:rFonts w:ascii="Arial Narrow" w:hAnsi="Arial Narrow" w:cs="Arial"/>
                <w:bCs w:val="0"/>
                <w:i w:val="0"/>
                <w:iCs w:val="0"/>
                <w:color w:val="000000" w:themeColor="text1"/>
                <w:szCs w:val="24"/>
              </w:rPr>
              <w:t>…………………………..</w:t>
            </w:r>
            <w:r w:rsidR="003763AD" w:rsidRPr="009D298B">
              <w:rPr>
                <w:rFonts w:ascii="Arial Narrow" w:hAnsi="Arial Narrow" w:cs="Arial"/>
                <w:bCs w:val="0"/>
                <w:i w:val="0"/>
                <w:iCs w:val="0"/>
                <w:color w:val="000000" w:themeColor="text1"/>
                <w:szCs w:val="24"/>
              </w:rPr>
              <w:t>…...</w:t>
            </w:r>
          </w:p>
        </w:tc>
        <w:tc>
          <w:tcPr>
            <w:tcW w:w="1710" w:type="dxa"/>
          </w:tcPr>
          <w:p w:rsidR="003F7C64" w:rsidRPr="009D298B" w:rsidRDefault="009648A6" w:rsidP="008453DA">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2</w:t>
            </w:r>
            <w:r w:rsidR="008453DA" w:rsidRPr="009D298B">
              <w:rPr>
                <w:rFonts w:ascii="Arial Narrow" w:hAnsi="Arial Narrow" w:cs="Arial"/>
                <w:color w:val="000000" w:themeColor="text1"/>
                <w:sz w:val="24"/>
                <w:szCs w:val="24"/>
                <w:lang w:val="en-US"/>
              </w:rPr>
              <w:t>2</w:t>
            </w:r>
            <w:r w:rsidR="007C27E3" w:rsidRPr="009D298B">
              <w:rPr>
                <w:rFonts w:ascii="Arial Narrow" w:hAnsi="Arial Narrow" w:cs="Arial"/>
                <w:color w:val="000000" w:themeColor="text1"/>
                <w:sz w:val="24"/>
                <w:szCs w:val="24"/>
                <w:lang w:val="en-US"/>
              </w:rPr>
              <w:t xml:space="preserve"> – 36</w:t>
            </w:r>
            <w:r w:rsidRPr="009D298B">
              <w:rPr>
                <w:rFonts w:ascii="Arial Narrow" w:hAnsi="Arial Narrow" w:cs="Arial"/>
                <w:color w:val="000000" w:themeColor="text1"/>
                <w:sz w:val="24"/>
                <w:szCs w:val="24"/>
                <w:lang w:val="en-US"/>
              </w:rPr>
              <w:t xml:space="preserve"> </w:t>
            </w:r>
          </w:p>
        </w:tc>
      </w:tr>
      <w:tr w:rsidR="003F7C64" w:rsidRPr="009D298B" w:rsidTr="00307741">
        <w:tc>
          <w:tcPr>
            <w:tcW w:w="7578" w:type="dxa"/>
          </w:tcPr>
          <w:p w:rsidR="003F7C64" w:rsidRPr="009D298B" w:rsidRDefault="003F7C64" w:rsidP="004F7B0A">
            <w:pPr>
              <w:pStyle w:val="ParagraphStandard"/>
              <w:numPr>
                <w:ilvl w:val="0"/>
                <w:numId w:val="0"/>
              </w:numPr>
              <w:tabs>
                <w:tab w:val="clear" w:pos="1920"/>
              </w:tabs>
              <w:spacing w:before="0" w:after="0" w:line="360" w:lineRule="auto"/>
              <w:contextualSpacing/>
              <w:rPr>
                <w:rFonts w:ascii="Arial Narrow" w:hAnsi="Arial Narrow" w:cs="Arial"/>
                <w:bCs w:val="0"/>
                <w:i w:val="0"/>
                <w:iCs w:val="0"/>
                <w:color w:val="000000" w:themeColor="text1"/>
                <w:szCs w:val="24"/>
              </w:rPr>
            </w:pPr>
            <w:r w:rsidRPr="009D298B">
              <w:rPr>
                <w:rFonts w:ascii="Arial Narrow" w:hAnsi="Arial Narrow" w:cs="Arial"/>
                <w:bCs w:val="0"/>
                <w:i w:val="0"/>
                <w:iCs w:val="0"/>
                <w:color w:val="000000" w:themeColor="text1"/>
                <w:szCs w:val="24"/>
                <w:lang w:val="id-ID"/>
              </w:rPr>
              <w:t xml:space="preserve">METODE </w:t>
            </w:r>
            <w:r w:rsidR="004F7B0A" w:rsidRPr="009D298B">
              <w:rPr>
                <w:rFonts w:ascii="Arial Narrow" w:hAnsi="Arial Narrow" w:cs="Arial"/>
                <w:bCs w:val="0"/>
                <w:i w:val="0"/>
                <w:iCs w:val="0"/>
                <w:color w:val="000000" w:themeColor="text1"/>
                <w:szCs w:val="24"/>
              </w:rPr>
              <w:t>AKUNTANSI</w:t>
            </w:r>
            <w:r w:rsidR="007C27E3" w:rsidRPr="009D298B">
              <w:rPr>
                <w:rFonts w:ascii="Arial Narrow" w:hAnsi="Arial Narrow" w:cs="Arial"/>
                <w:bCs w:val="0"/>
                <w:i w:val="0"/>
                <w:iCs w:val="0"/>
                <w:color w:val="000000" w:themeColor="text1"/>
                <w:szCs w:val="24"/>
              </w:rPr>
              <w:t xml:space="preserve"> </w:t>
            </w:r>
            <w:r w:rsidRPr="009D298B">
              <w:rPr>
                <w:rFonts w:ascii="Arial Narrow" w:hAnsi="Arial Narrow" w:cs="Arial"/>
                <w:bCs w:val="0"/>
                <w:i w:val="0"/>
                <w:iCs w:val="0"/>
                <w:color w:val="000000" w:themeColor="text1"/>
                <w:szCs w:val="24"/>
                <w:lang w:val="id-ID"/>
              </w:rPr>
              <w:t>INVESTASI</w:t>
            </w:r>
            <w:r w:rsidR="003763AD" w:rsidRPr="009D298B">
              <w:rPr>
                <w:rFonts w:ascii="Arial Narrow" w:hAnsi="Arial Narrow" w:cs="Arial"/>
                <w:bCs w:val="0"/>
                <w:i w:val="0"/>
                <w:iCs w:val="0"/>
                <w:color w:val="000000" w:themeColor="text1"/>
                <w:szCs w:val="24"/>
              </w:rPr>
              <w:t xml:space="preserve"> ………………………</w:t>
            </w:r>
            <w:r w:rsidR="004F7B0A" w:rsidRPr="009D298B">
              <w:rPr>
                <w:rFonts w:ascii="Arial Narrow" w:hAnsi="Arial Narrow" w:cs="Arial"/>
                <w:bCs w:val="0"/>
                <w:i w:val="0"/>
                <w:iCs w:val="0"/>
                <w:color w:val="000000" w:themeColor="text1"/>
                <w:szCs w:val="24"/>
              </w:rPr>
              <w:t>…</w:t>
            </w:r>
            <w:r w:rsidR="00307741" w:rsidRPr="009D298B">
              <w:rPr>
                <w:rFonts w:ascii="Arial Narrow" w:hAnsi="Arial Narrow" w:cs="Arial"/>
                <w:bCs w:val="0"/>
                <w:i w:val="0"/>
                <w:iCs w:val="0"/>
                <w:color w:val="000000" w:themeColor="text1"/>
                <w:szCs w:val="24"/>
              </w:rPr>
              <w:t>……………………..</w:t>
            </w:r>
            <w:r w:rsidR="003763AD" w:rsidRPr="009D298B">
              <w:rPr>
                <w:rFonts w:ascii="Arial Narrow" w:hAnsi="Arial Narrow" w:cs="Arial"/>
                <w:bCs w:val="0"/>
                <w:i w:val="0"/>
                <w:iCs w:val="0"/>
                <w:color w:val="000000" w:themeColor="text1"/>
                <w:szCs w:val="24"/>
              </w:rPr>
              <w:t>……</w:t>
            </w:r>
          </w:p>
        </w:tc>
        <w:tc>
          <w:tcPr>
            <w:tcW w:w="1710" w:type="dxa"/>
          </w:tcPr>
          <w:p w:rsidR="003F7C64" w:rsidRPr="009D298B" w:rsidRDefault="009648A6" w:rsidP="007C27E3">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3</w:t>
            </w:r>
            <w:r w:rsidR="007C27E3" w:rsidRPr="009D298B">
              <w:rPr>
                <w:rFonts w:ascii="Arial Narrow" w:hAnsi="Arial Narrow" w:cs="Arial"/>
                <w:color w:val="000000" w:themeColor="text1"/>
                <w:sz w:val="24"/>
                <w:szCs w:val="24"/>
                <w:lang w:val="en-US"/>
              </w:rPr>
              <w:t>7 – 39</w:t>
            </w:r>
            <w:r w:rsidRPr="009D298B">
              <w:rPr>
                <w:rFonts w:ascii="Arial Narrow" w:hAnsi="Arial Narrow" w:cs="Arial"/>
                <w:color w:val="000000" w:themeColor="text1"/>
                <w:sz w:val="24"/>
                <w:szCs w:val="24"/>
                <w:lang w:val="en-US"/>
              </w:rPr>
              <w:t xml:space="preserve"> </w:t>
            </w:r>
          </w:p>
        </w:tc>
      </w:tr>
      <w:tr w:rsidR="003F7C64" w:rsidRPr="009D298B" w:rsidTr="00307741">
        <w:tc>
          <w:tcPr>
            <w:tcW w:w="7578" w:type="dxa"/>
          </w:tcPr>
          <w:p w:rsidR="003F7C64" w:rsidRPr="009D298B" w:rsidRDefault="003F7C64" w:rsidP="003763AD">
            <w:pPr>
              <w:spacing w:line="360" w:lineRule="auto"/>
              <w:contextualSpacing/>
              <w:jc w:val="both"/>
              <w:rPr>
                <w:rFonts w:ascii="Arial Narrow" w:eastAsiaTheme="minorEastAsia" w:hAnsi="Arial Narrow" w:cs="Arial"/>
                <w:b/>
                <w:bCs/>
                <w:color w:val="000000" w:themeColor="text1"/>
                <w:kern w:val="24"/>
                <w:sz w:val="24"/>
                <w:szCs w:val="24"/>
                <w:lang w:val="en-US" w:eastAsia="id-ID"/>
              </w:rPr>
            </w:pPr>
            <w:r w:rsidRPr="009D298B">
              <w:rPr>
                <w:rFonts w:ascii="Arial Narrow" w:eastAsiaTheme="minorEastAsia" w:hAnsi="Arial Narrow" w:cs="Arial"/>
                <w:b/>
                <w:bCs/>
                <w:color w:val="000000" w:themeColor="text1"/>
                <w:kern w:val="24"/>
                <w:sz w:val="24"/>
                <w:szCs w:val="24"/>
                <w:lang w:eastAsia="id-ID"/>
              </w:rPr>
              <w:t>PENGAKUAN HASIL INVESTASI</w:t>
            </w:r>
            <w:r w:rsidR="003763AD" w:rsidRPr="009D298B">
              <w:rPr>
                <w:rFonts w:ascii="Arial Narrow" w:eastAsiaTheme="minorEastAsia" w:hAnsi="Arial Narrow" w:cs="Arial"/>
                <w:b/>
                <w:bCs/>
                <w:color w:val="000000" w:themeColor="text1"/>
                <w:kern w:val="24"/>
                <w:sz w:val="24"/>
                <w:szCs w:val="24"/>
                <w:lang w:val="en-US" w:eastAsia="id-ID"/>
              </w:rPr>
              <w:t xml:space="preserve"> …………………………</w:t>
            </w:r>
            <w:r w:rsidR="00307741" w:rsidRPr="009D298B">
              <w:rPr>
                <w:rFonts w:ascii="Arial Narrow" w:eastAsiaTheme="minorEastAsia" w:hAnsi="Arial Narrow" w:cs="Arial"/>
                <w:b/>
                <w:bCs/>
                <w:color w:val="000000" w:themeColor="text1"/>
                <w:kern w:val="24"/>
                <w:sz w:val="24"/>
                <w:szCs w:val="24"/>
                <w:lang w:val="en-US" w:eastAsia="id-ID"/>
              </w:rPr>
              <w:t>…………………………..</w:t>
            </w:r>
            <w:r w:rsidR="003763AD" w:rsidRPr="009D298B">
              <w:rPr>
                <w:rFonts w:ascii="Arial Narrow" w:eastAsiaTheme="minorEastAsia" w:hAnsi="Arial Narrow" w:cs="Arial"/>
                <w:b/>
                <w:bCs/>
                <w:color w:val="000000" w:themeColor="text1"/>
                <w:kern w:val="24"/>
                <w:sz w:val="24"/>
                <w:szCs w:val="24"/>
                <w:lang w:val="en-US" w:eastAsia="id-ID"/>
              </w:rPr>
              <w:t>….</w:t>
            </w:r>
          </w:p>
        </w:tc>
        <w:tc>
          <w:tcPr>
            <w:tcW w:w="1710" w:type="dxa"/>
          </w:tcPr>
          <w:p w:rsidR="003F7C64" w:rsidRPr="009D298B" w:rsidRDefault="007C27E3" w:rsidP="008453DA">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40</w:t>
            </w:r>
            <w:r w:rsidR="009648A6" w:rsidRPr="009D298B">
              <w:rPr>
                <w:rFonts w:ascii="Arial Narrow" w:hAnsi="Arial Narrow" w:cs="Arial"/>
                <w:color w:val="000000" w:themeColor="text1"/>
                <w:sz w:val="24"/>
                <w:szCs w:val="24"/>
                <w:lang w:val="en-US"/>
              </w:rPr>
              <w:t xml:space="preserve"> – 4</w:t>
            </w:r>
            <w:r w:rsidRPr="009D298B">
              <w:rPr>
                <w:rFonts w:ascii="Arial Narrow" w:hAnsi="Arial Narrow" w:cs="Arial"/>
                <w:color w:val="000000" w:themeColor="text1"/>
                <w:sz w:val="24"/>
                <w:szCs w:val="24"/>
                <w:lang w:val="en-US"/>
              </w:rPr>
              <w:t>9</w:t>
            </w:r>
          </w:p>
        </w:tc>
      </w:tr>
      <w:tr w:rsidR="003F7C64" w:rsidRPr="009D298B" w:rsidTr="00307741">
        <w:tc>
          <w:tcPr>
            <w:tcW w:w="7578" w:type="dxa"/>
          </w:tcPr>
          <w:p w:rsidR="003F7C64" w:rsidRPr="009D298B" w:rsidRDefault="003F7C64" w:rsidP="007C27E3">
            <w:pPr>
              <w:spacing w:line="360" w:lineRule="auto"/>
              <w:contextualSpacing/>
              <w:jc w:val="both"/>
              <w:rPr>
                <w:rFonts w:ascii="Arial Narrow" w:eastAsiaTheme="minorEastAsia" w:hAnsi="Arial Narrow" w:cs="Arial"/>
                <w:b/>
                <w:bCs/>
                <w:color w:val="000000" w:themeColor="text1"/>
                <w:kern w:val="24"/>
                <w:sz w:val="24"/>
                <w:szCs w:val="24"/>
                <w:lang w:val="en-US" w:eastAsia="id-ID"/>
              </w:rPr>
            </w:pPr>
            <w:r w:rsidRPr="009D298B">
              <w:rPr>
                <w:rFonts w:ascii="Arial Narrow" w:eastAsiaTheme="minorEastAsia" w:hAnsi="Arial Narrow" w:cs="Arial"/>
                <w:b/>
                <w:bCs/>
                <w:color w:val="000000" w:themeColor="text1"/>
                <w:kern w:val="24"/>
                <w:sz w:val="24"/>
                <w:szCs w:val="24"/>
                <w:lang w:eastAsia="id-ID"/>
              </w:rPr>
              <w:t>PELEPASAN INVESTASI</w:t>
            </w:r>
            <w:r w:rsidR="003763AD" w:rsidRPr="009D298B">
              <w:rPr>
                <w:rFonts w:ascii="Arial Narrow" w:eastAsiaTheme="minorEastAsia" w:hAnsi="Arial Narrow" w:cs="Arial"/>
                <w:b/>
                <w:bCs/>
                <w:color w:val="000000" w:themeColor="text1"/>
                <w:kern w:val="24"/>
                <w:sz w:val="24"/>
                <w:szCs w:val="24"/>
                <w:lang w:val="en-US" w:eastAsia="id-ID"/>
              </w:rPr>
              <w:t xml:space="preserve"> …………</w:t>
            </w:r>
            <w:r w:rsidR="00307741" w:rsidRPr="009D298B">
              <w:rPr>
                <w:rFonts w:ascii="Arial Narrow" w:eastAsiaTheme="minorEastAsia" w:hAnsi="Arial Narrow" w:cs="Arial"/>
                <w:b/>
                <w:bCs/>
                <w:color w:val="000000" w:themeColor="text1"/>
                <w:kern w:val="24"/>
                <w:sz w:val="24"/>
                <w:szCs w:val="24"/>
                <w:lang w:val="en-US" w:eastAsia="id-ID"/>
              </w:rPr>
              <w:t>…………………………..</w:t>
            </w:r>
            <w:r w:rsidR="003763AD" w:rsidRPr="009D298B">
              <w:rPr>
                <w:rFonts w:ascii="Arial Narrow" w:eastAsiaTheme="minorEastAsia" w:hAnsi="Arial Narrow" w:cs="Arial"/>
                <w:b/>
                <w:bCs/>
                <w:color w:val="000000" w:themeColor="text1"/>
                <w:kern w:val="24"/>
                <w:sz w:val="24"/>
                <w:szCs w:val="24"/>
                <w:lang w:val="en-US" w:eastAsia="id-ID"/>
              </w:rPr>
              <w:t>…</w:t>
            </w:r>
            <w:r w:rsidR="007C27E3" w:rsidRPr="009D298B">
              <w:rPr>
                <w:rFonts w:ascii="Arial Narrow" w:eastAsiaTheme="minorEastAsia" w:hAnsi="Arial Narrow" w:cs="Arial"/>
                <w:b/>
                <w:bCs/>
                <w:color w:val="000000" w:themeColor="text1"/>
                <w:kern w:val="24"/>
                <w:sz w:val="24"/>
                <w:szCs w:val="24"/>
                <w:lang w:val="en-US" w:eastAsia="id-ID"/>
              </w:rPr>
              <w:t>………………………</w:t>
            </w:r>
          </w:p>
        </w:tc>
        <w:tc>
          <w:tcPr>
            <w:tcW w:w="1710" w:type="dxa"/>
          </w:tcPr>
          <w:p w:rsidR="003F7C64" w:rsidRPr="009D298B" w:rsidRDefault="007C27E3" w:rsidP="008453DA">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50</w:t>
            </w:r>
            <w:r w:rsidR="008453DA" w:rsidRPr="009D298B">
              <w:rPr>
                <w:rFonts w:ascii="Arial Narrow" w:hAnsi="Arial Narrow" w:cs="Arial"/>
                <w:color w:val="000000" w:themeColor="text1"/>
                <w:sz w:val="24"/>
                <w:szCs w:val="24"/>
                <w:lang w:val="en-US"/>
              </w:rPr>
              <w:t xml:space="preserve"> – 5</w:t>
            </w:r>
            <w:r w:rsidRPr="009D298B">
              <w:rPr>
                <w:rFonts w:ascii="Arial Narrow" w:hAnsi="Arial Narrow" w:cs="Arial"/>
                <w:color w:val="000000" w:themeColor="text1"/>
                <w:sz w:val="24"/>
                <w:szCs w:val="24"/>
                <w:lang w:val="en-US"/>
              </w:rPr>
              <w:t>1</w:t>
            </w:r>
          </w:p>
        </w:tc>
      </w:tr>
      <w:tr w:rsidR="003F7C64" w:rsidRPr="009D298B" w:rsidTr="00307741">
        <w:tc>
          <w:tcPr>
            <w:tcW w:w="7578" w:type="dxa"/>
          </w:tcPr>
          <w:p w:rsidR="003F7C64" w:rsidRPr="009D298B" w:rsidRDefault="003F7C64" w:rsidP="003763AD">
            <w:pPr>
              <w:spacing w:line="360" w:lineRule="auto"/>
              <w:rPr>
                <w:rFonts w:ascii="Arial Narrow" w:hAnsi="Arial Narrow" w:cs="Arial"/>
                <w:b/>
                <w:bCs/>
                <w:color w:val="000000" w:themeColor="text1"/>
                <w:sz w:val="24"/>
                <w:szCs w:val="24"/>
                <w:lang w:val="en-US" w:eastAsia="id-ID"/>
              </w:rPr>
            </w:pPr>
            <w:r w:rsidRPr="009D298B">
              <w:rPr>
                <w:rFonts w:ascii="Arial Narrow" w:hAnsi="Arial Narrow" w:cs="Arial"/>
                <w:b/>
                <w:bCs/>
                <w:color w:val="000000" w:themeColor="text1"/>
                <w:sz w:val="24"/>
                <w:szCs w:val="24"/>
                <w:lang w:eastAsia="id-ID"/>
              </w:rPr>
              <w:t>PENGUNGKAPAN</w:t>
            </w:r>
            <w:r w:rsidR="003763AD" w:rsidRPr="009D298B">
              <w:rPr>
                <w:rFonts w:ascii="Arial Narrow" w:hAnsi="Arial Narrow" w:cs="Arial"/>
                <w:b/>
                <w:bCs/>
                <w:color w:val="000000" w:themeColor="text1"/>
                <w:sz w:val="24"/>
                <w:szCs w:val="24"/>
                <w:lang w:val="en-US" w:eastAsia="id-ID"/>
              </w:rPr>
              <w:t xml:space="preserve"> …………………………………………</w:t>
            </w:r>
            <w:r w:rsidR="00307741" w:rsidRPr="009D298B">
              <w:rPr>
                <w:rFonts w:ascii="Arial Narrow" w:hAnsi="Arial Narrow" w:cs="Arial"/>
                <w:b/>
                <w:bCs/>
                <w:color w:val="000000" w:themeColor="text1"/>
                <w:sz w:val="24"/>
                <w:szCs w:val="24"/>
                <w:lang w:val="en-US" w:eastAsia="id-ID"/>
              </w:rPr>
              <w:t>…………………………</w:t>
            </w:r>
            <w:r w:rsidR="003763AD" w:rsidRPr="009D298B">
              <w:rPr>
                <w:rFonts w:ascii="Arial Narrow" w:hAnsi="Arial Narrow" w:cs="Arial"/>
                <w:b/>
                <w:bCs/>
                <w:color w:val="000000" w:themeColor="text1"/>
                <w:sz w:val="24"/>
                <w:szCs w:val="24"/>
                <w:lang w:val="en-US" w:eastAsia="id-ID"/>
              </w:rPr>
              <w:t>……</w:t>
            </w:r>
          </w:p>
        </w:tc>
        <w:tc>
          <w:tcPr>
            <w:tcW w:w="1710" w:type="dxa"/>
          </w:tcPr>
          <w:p w:rsidR="003F7C64" w:rsidRPr="009D298B" w:rsidRDefault="008453DA" w:rsidP="009648A6">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5</w:t>
            </w:r>
            <w:r w:rsidR="007C27E3" w:rsidRPr="009D298B">
              <w:rPr>
                <w:rFonts w:ascii="Arial Narrow" w:hAnsi="Arial Narrow" w:cs="Arial"/>
                <w:color w:val="000000" w:themeColor="text1"/>
                <w:sz w:val="24"/>
                <w:szCs w:val="24"/>
                <w:lang w:val="en-US"/>
              </w:rPr>
              <w:t>2</w:t>
            </w:r>
          </w:p>
        </w:tc>
      </w:tr>
      <w:tr w:rsidR="003F7C64" w:rsidRPr="009D298B" w:rsidTr="00307741">
        <w:tc>
          <w:tcPr>
            <w:tcW w:w="7578" w:type="dxa"/>
          </w:tcPr>
          <w:p w:rsidR="003F7C64" w:rsidRPr="009D298B" w:rsidRDefault="003F7C64" w:rsidP="003763AD">
            <w:pPr>
              <w:spacing w:line="360" w:lineRule="auto"/>
              <w:rPr>
                <w:rFonts w:ascii="Arial Narrow" w:hAnsi="Arial Narrow" w:cs="Arial"/>
                <w:b/>
                <w:color w:val="000000" w:themeColor="text1"/>
                <w:sz w:val="24"/>
                <w:szCs w:val="24"/>
                <w:lang w:val="en-US" w:eastAsia="id-ID"/>
              </w:rPr>
            </w:pPr>
            <w:r w:rsidRPr="009D298B">
              <w:rPr>
                <w:rFonts w:ascii="Arial Narrow" w:hAnsi="Arial Narrow" w:cs="Arial"/>
                <w:b/>
                <w:bCs/>
                <w:color w:val="000000" w:themeColor="text1"/>
                <w:sz w:val="24"/>
                <w:szCs w:val="24"/>
                <w:lang w:eastAsia="id-ID"/>
              </w:rPr>
              <w:t>TANGGAL EFEKTIF</w:t>
            </w:r>
            <w:r w:rsidR="003763AD" w:rsidRPr="009D298B">
              <w:rPr>
                <w:rFonts w:ascii="Arial Narrow" w:hAnsi="Arial Narrow" w:cs="Arial"/>
                <w:b/>
                <w:bCs/>
                <w:color w:val="000000" w:themeColor="text1"/>
                <w:sz w:val="24"/>
                <w:szCs w:val="24"/>
                <w:lang w:val="en-US" w:eastAsia="id-ID"/>
              </w:rPr>
              <w:t xml:space="preserve"> …………………………………………</w:t>
            </w:r>
            <w:r w:rsidR="00307741" w:rsidRPr="009D298B">
              <w:rPr>
                <w:rFonts w:ascii="Arial Narrow" w:hAnsi="Arial Narrow" w:cs="Arial"/>
                <w:b/>
                <w:bCs/>
                <w:color w:val="000000" w:themeColor="text1"/>
                <w:sz w:val="24"/>
                <w:szCs w:val="24"/>
                <w:lang w:val="en-US" w:eastAsia="id-ID"/>
              </w:rPr>
              <w:t>…………………………</w:t>
            </w:r>
            <w:r w:rsidR="003763AD" w:rsidRPr="009D298B">
              <w:rPr>
                <w:rFonts w:ascii="Arial Narrow" w:hAnsi="Arial Narrow" w:cs="Arial"/>
                <w:b/>
                <w:bCs/>
                <w:color w:val="000000" w:themeColor="text1"/>
                <w:sz w:val="24"/>
                <w:szCs w:val="24"/>
                <w:lang w:val="en-US" w:eastAsia="id-ID"/>
              </w:rPr>
              <w:t>…</w:t>
            </w:r>
          </w:p>
        </w:tc>
        <w:tc>
          <w:tcPr>
            <w:tcW w:w="1710" w:type="dxa"/>
          </w:tcPr>
          <w:p w:rsidR="003F7C64" w:rsidRPr="009D298B" w:rsidRDefault="008453DA" w:rsidP="009648A6">
            <w:pPr>
              <w:spacing w:line="360" w:lineRule="auto"/>
              <w:jc w:val="right"/>
              <w:rPr>
                <w:rFonts w:ascii="Arial Narrow" w:hAnsi="Arial Narrow" w:cs="Arial"/>
                <w:color w:val="000000" w:themeColor="text1"/>
                <w:sz w:val="24"/>
                <w:szCs w:val="24"/>
                <w:lang w:val="en-US"/>
              </w:rPr>
            </w:pPr>
            <w:r w:rsidRPr="009D298B">
              <w:rPr>
                <w:rFonts w:ascii="Arial Narrow" w:hAnsi="Arial Narrow" w:cs="Arial"/>
                <w:color w:val="000000" w:themeColor="text1"/>
                <w:sz w:val="24"/>
                <w:szCs w:val="24"/>
                <w:lang w:val="en-US"/>
              </w:rPr>
              <w:t>5</w:t>
            </w:r>
            <w:r w:rsidR="007C27E3" w:rsidRPr="009D298B">
              <w:rPr>
                <w:rFonts w:ascii="Arial Narrow" w:hAnsi="Arial Narrow" w:cs="Arial"/>
                <w:color w:val="000000" w:themeColor="text1"/>
                <w:sz w:val="24"/>
                <w:szCs w:val="24"/>
                <w:lang w:val="en-US"/>
              </w:rPr>
              <w:t>3</w:t>
            </w:r>
          </w:p>
        </w:tc>
      </w:tr>
    </w:tbl>
    <w:p w:rsidR="003F7C64" w:rsidRPr="00C936DB" w:rsidRDefault="003F7C64" w:rsidP="00446A5C">
      <w:pPr>
        <w:rPr>
          <w:rFonts w:ascii="Arial Narrow" w:hAnsi="Arial Narrow" w:cs="Arial"/>
          <w:sz w:val="24"/>
          <w:szCs w:val="24"/>
          <w:lang w:val="en-US"/>
        </w:rPr>
      </w:pPr>
    </w:p>
    <w:p w:rsidR="003F7C64" w:rsidRPr="00C936DB" w:rsidRDefault="003F7C64" w:rsidP="00446A5C">
      <w:pPr>
        <w:rPr>
          <w:rFonts w:ascii="Arial Narrow" w:hAnsi="Arial Narrow" w:cs="Arial"/>
          <w:sz w:val="24"/>
          <w:szCs w:val="24"/>
          <w:lang w:val="en-US"/>
        </w:rPr>
      </w:pPr>
    </w:p>
    <w:p w:rsidR="0031264C" w:rsidRDefault="00446A5C" w:rsidP="00446A5C">
      <w:pPr>
        <w:spacing w:after="0" w:line="360" w:lineRule="auto"/>
        <w:rPr>
          <w:rFonts w:ascii="Arial Narrow" w:hAnsi="Arial Narrow" w:cs="Arial"/>
          <w:b/>
          <w:bCs/>
          <w:szCs w:val="24"/>
          <w:lang w:eastAsia="id-ID"/>
        </w:rPr>
      </w:pPr>
      <w:r w:rsidRPr="00C936DB">
        <w:rPr>
          <w:rFonts w:ascii="Arial Narrow" w:hAnsi="Arial Narrow" w:cs="Arial"/>
          <w:b/>
          <w:bCs/>
          <w:szCs w:val="24"/>
          <w:lang w:eastAsia="id-ID"/>
        </w:rPr>
        <w:tab/>
      </w:r>
      <w:r w:rsidRPr="00C936DB">
        <w:rPr>
          <w:rFonts w:ascii="Arial Narrow" w:hAnsi="Arial Narrow" w:cs="Arial"/>
          <w:b/>
          <w:bCs/>
          <w:szCs w:val="24"/>
          <w:lang w:eastAsia="id-ID"/>
        </w:rPr>
        <w:tab/>
      </w:r>
      <w:r w:rsidRPr="00C936DB">
        <w:rPr>
          <w:rFonts w:ascii="Arial Narrow" w:hAnsi="Arial Narrow" w:cs="Arial"/>
          <w:b/>
          <w:bCs/>
          <w:szCs w:val="24"/>
          <w:lang w:eastAsia="id-ID"/>
        </w:rPr>
        <w:tab/>
      </w:r>
    </w:p>
    <w:p w:rsidR="0031264C" w:rsidRDefault="0031264C">
      <w:pPr>
        <w:rPr>
          <w:rFonts w:ascii="Arial Narrow" w:hAnsi="Arial Narrow" w:cs="Arial"/>
          <w:b/>
          <w:bCs/>
          <w:szCs w:val="24"/>
          <w:lang w:eastAsia="id-ID"/>
        </w:rPr>
      </w:pPr>
      <w:r>
        <w:rPr>
          <w:rFonts w:ascii="Arial Narrow" w:hAnsi="Arial Narrow" w:cs="Arial"/>
          <w:b/>
          <w:bCs/>
          <w:szCs w:val="24"/>
          <w:lang w:eastAsia="id-ID"/>
        </w:rPr>
        <w:br w:type="page"/>
      </w:r>
    </w:p>
    <w:p w:rsidR="0031264C" w:rsidRPr="00663D57" w:rsidRDefault="00F576C1" w:rsidP="00323ECD">
      <w:pPr>
        <w:widowControl w:val="0"/>
        <w:spacing w:after="120"/>
        <w:jc w:val="center"/>
        <w:rPr>
          <w:rFonts w:ascii="Arial Narrow" w:hAnsi="Arial Narrow"/>
          <w:b/>
          <w:color w:val="000000" w:themeColor="text1"/>
          <w:sz w:val="28"/>
          <w:szCs w:val="28"/>
          <w:lang w:val="en-US"/>
        </w:rPr>
      </w:pPr>
      <w:r w:rsidRPr="00663D57">
        <w:rPr>
          <w:rFonts w:ascii="Arial Narrow" w:hAnsi="Arial Narrow"/>
          <w:b/>
          <w:color w:val="000000" w:themeColor="text1"/>
          <w:sz w:val="28"/>
          <w:szCs w:val="28"/>
          <w:lang w:val="en-US"/>
        </w:rPr>
        <w:lastRenderedPageBreak/>
        <w:t xml:space="preserve">KATA </w:t>
      </w:r>
      <w:r w:rsidR="00323ECD" w:rsidRPr="00663D57">
        <w:rPr>
          <w:rFonts w:ascii="Arial Narrow" w:hAnsi="Arial Narrow"/>
          <w:b/>
          <w:color w:val="000000" w:themeColor="text1"/>
          <w:sz w:val="28"/>
          <w:szCs w:val="28"/>
          <w:lang w:val="en-US"/>
        </w:rPr>
        <w:t>PENGANTAR</w:t>
      </w:r>
    </w:p>
    <w:p w:rsidR="00323ECD" w:rsidRPr="00663D57" w:rsidRDefault="00323ECD" w:rsidP="00323ECD">
      <w:pPr>
        <w:widowControl w:val="0"/>
        <w:spacing w:after="120"/>
        <w:jc w:val="center"/>
        <w:rPr>
          <w:rFonts w:ascii="Arial Narrow" w:hAnsi="Arial Narrow"/>
          <w:b/>
          <w:color w:val="000000" w:themeColor="text1"/>
        </w:rPr>
      </w:pPr>
    </w:p>
    <w:p w:rsidR="00323ECD" w:rsidRPr="00663D57" w:rsidRDefault="00323ECD" w:rsidP="00323ECD">
      <w:pPr>
        <w:spacing w:after="0" w:line="360" w:lineRule="auto"/>
        <w:ind w:firstLine="720"/>
        <w:jc w:val="both"/>
        <w:rPr>
          <w:rFonts w:ascii="Arial Narrow" w:hAnsi="Arial Narrow"/>
          <w:color w:val="000000" w:themeColor="text1"/>
          <w:lang w:val="en-US"/>
        </w:rPr>
      </w:pPr>
      <w:r w:rsidRPr="00663D57">
        <w:rPr>
          <w:rFonts w:ascii="Arial Narrow" w:hAnsi="Arial Narrow"/>
          <w:color w:val="000000" w:themeColor="text1"/>
        </w:rPr>
        <w:t xml:space="preserve">Komite Standar Akuntansi Pemerintahan telah  </w:t>
      </w:r>
      <w:r w:rsidRPr="00663D57">
        <w:rPr>
          <w:rFonts w:ascii="Arial Narrow" w:hAnsi="Arial Narrow"/>
          <w:color w:val="000000" w:themeColor="text1"/>
          <w:lang w:val="en-US"/>
        </w:rPr>
        <w:t>menyusun</w:t>
      </w:r>
      <w:r w:rsidRPr="00663D57">
        <w:rPr>
          <w:rFonts w:ascii="Arial Narrow" w:hAnsi="Arial Narrow"/>
          <w:color w:val="000000" w:themeColor="text1"/>
        </w:rPr>
        <w:t xml:space="preserve"> ED  PSAP 06  (revisi  2015):  Akuntansi Investasi untuk disebarluaskan  dan  ditanggapi  oleh entitas pemerintah pusat, entitas pemerintah daerah, dan pihak l</w:t>
      </w:r>
      <w:r w:rsidR="001C1911" w:rsidRPr="00663D57">
        <w:rPr>
          <w:rFonts w:ascii="Arial Narrow" w:hAnsi="Arial Narrow"/>
          <w:color w:val="000000" w:themeColor="text1"/>
        </w:rPr>
        <w:t>ainnya</w:t>
      </w:r>
      <w:r w:rsidR="001C1911" w:rsidRPr="00663D57">
        <w:rPr>
          <w:rFonts w:ascii="Arial Narrow" w:hAnsi="Arial Narrow"/>
          <w:color w:val="000000" w:themeColor="text1"/>
          <w:lang w:val="en-US"/>
        </w:rPr>
        <w:t xml:space="preserve"> sebagai bagian dari </w:t>
      </w:r>
      <w:r w:rsidR="001C1911" w:rsidRPr="00663D57">
        <w:rPr>
          <w:rFonts w:ascii="Arial Narrow" w:hAnsi="Arial Narrow"/>
          <w:i/>
          <w:color w:val="000000" w:themeColor="text1"/>
          <w:lang w:val="en-US"/>
        </w:rPr>
        <w:t>due process</w:t>
      </w:r>
      <w:r w:rsidR="001C1911" w:rsidRPr="00663D57">
        <w:rPr>
          <w:rFonts w:ascii="Arial Narrow" w:hAnsi="Arial Narrow"/>
          <w:color w:val="000000" w:themeColor="text1"/>
          <w:lang w:val="en-US"/>
        </w:rPr>
        <w:t xml:space="preserve"> penyu</w:t>
      </w:r>
      <w:r w:rsidR="002A1062" w:rsidRPr="00663D57">
        <w:rPr>
          <w:rFonts w:ascii="Arial Narrow" w:hAnsi="Arial Narrow"/>
          <w:color w:val="000000" w:themeColor="text1"/>
          <w:lang w:val="en-US"/>
        </w:rPr>
        <w:t xml:space="preserve">sunan PSAP. </w:t>
      </w:r>
      <w:r w:rsidR="00782CB8" w:rsidRPr="00663D57">
        <w:rPr>
          <w:rFonts w:ascii="Arial Narrow" w:hAnsi="Arial Narrow"/>
          <w:color w:val="000000" w:themeColor="text1"/>
        </w:rPr>
        <w:t>ED PSA</w:t>
      </w:r>
      <w:r w:rsidR="00782CB8" w:rsidRPr="00663D57">
        <w:rPr>
          <w:rFonts w:ascii="Arial Narrow" w:hAnsi="Arial Narrow"/>
          <w:color w:val="000000" w:themeColor="text1"/>
          <w:lang w:val="en-US"/>
        </w:rPr>
        <w:t>P</w:t>
      </w:r>
      <w:r w:rsidR="00A45343" w:rsidRPr="00663D57">
        <w:rPr>
          <w:rFonts w:ascii="Arial Narrow" w:hAnsi="Arial Narrow"/>
          <w:color w:val="000000" w:themeColor="text1"/>
          <w:lang w:val="en-US"/>
        </w:rPr>
        <w:t xml:space="preserve"> </w:t>
      </w:r>
      <w:r w:rsidR="00782CB8" w:rsidRPr="00663D57">
        <w:rPr>
          <w:rFonts w:ascii="Arial Narrow" w:hAnsi="Arial Narrow"/>
          <w:color w:val="000000" w:themeColor="text1"/>
          <w:lang w:val="en-US"/>
        </w:rPr>
        <w:t>06</w:t>
      </w:r>
      <w:r w:rsidR="00782CB8" w:rsidRPr="00663D57">
        <w:rPr>
          <w:rFonts w:ascii="Arial Narrow" w:hAnsi="Arial Narrow"/>
          <w:color w:val="000000" w:themeColor="text1"/>
        </w:rPr>
        <w:t xml:space="preserve"> (revisi 201</w:t>
      </w:r>
      <w:r w:rsidR="00782CB8" w:rsidRPr="00663D57">
        <w:rPr>
          <w:rFonts w:ascii="Arial Narrow" w:hAnsi="Arial Narrow"/>
          <w:color w:val="000000" w:themeColor="text1"/>
          <w:lang w:val="en-US"/>
        </w:rPr>
        <w:t>5</w:t>
      </w:r>
      <w:r w:rsidR="00782CB8" w:rsidRPr="00663D57">
        <w:rPr>
          <w:rFonts w:ascii="Arial Narrow" w:hAnsi="Arial Narrow"/>
          <w:color w:val="000000" w:themeColor="text1"/>
        </w:rPr>
        <w:t>) ini disebarluaskan dalam bentuk buku</w:t>
      </w:r>
      <w:r w:rsidR="00782CB8" w:rsidRPr="00663D57">
        <w:rPr>
          <w:rFonts w:ascii="Arial Narrow" w:hAnsi="Arial Narrow"/>
          <w:color w:val="000000" w:themeColor="text1"/>
          <w:lang w:val="en-US"/>
        </w:rPr>
        <w:t xml:space="preserve"> </w:t>
      </w:r>
      <w:r w:rsidR="00782CB8" w:rsidRPr="00663D57">
        <w:rPr>
          <w:rFonts w:ascii="Arial Narrow" w:hAnsi="Arial Narrow"/>
          <w:color w:val="000000" w:themeColor="text1"/>
        </w:rPr>
        <w:t>dan</w:t>
      </w:r>
      <w:r w:rsidR="00782CB8" w:rsidRPr="00663D57">
        <w:rPr>
          <w:rFonts w:ascii="Arial Narrow" w:hAnsi="Arial Narrow"/>
          <w:color w:val="000000" w:themeColor="text1"/>
          <w:lang w:val="en-US"/>
        </w:rPr>
        <w:t xml:space="preserve"> melalui</w:t>
      </w:r>
      <w:r w:rsidR="00782CB8" w:rsidRPr="00663D57">
        <w:rPr>
          <w:rFonts w:ascii="Arial Narrow" w:hAnsi="Arial Narrow"/>
          <w:color w:val="000000" w:themeColor="text1"/>
        </w:rPr>
        <w:t xml:space="preserve"> situs </w:t>
      </w:r>
      <w:r w:rsidR="00782CB8" w:rsidRPr="00663D57">
        <w:rPr>
          <w:rFonts w:ascii="Arial Narrow" w:hAnsi="Arial Narrow"/>
          <w:color w:val="000000" w:themeColor="text1"/>
          <w:lang w:val="en-US"/>
        </w:rPr>
        <w:t>KSAP</w:t>
      </w:r>
      <w:r w:rsidR="00782CB8" w:rsidRPr="00663D57">
        <w:rPr>
          <w:rFonts w:ascii="Arial Narrow" w:hAnsi="Arial Narrow"/>
          <w:color w:val="000000" w:themeColor="text1"/>
        </w:rPr>
        <w:t>: www.</w:t>
      </w:r>
      <w:r w:rsidR="00782CB8" w:rsidRPr="00663D57">
        <w:rPr>
          <w:rFonts w:ascii="Arial Narrow" w:hAnsi="Arial Narrow"/>
          <w:color w:val="000000" w:themeColor="text1"/>
          <w:lang w:val="en-US"/>
        </w:rPr>
        <w:t xml:space="preserve">ksap.org. </w:t>
      </w:r>
      <w:r w:rsidRPr="00663D57">
        <w:rPr>
          <w:rFonts w:ascii="Arial Narrow" w:hAnsi="Arial Narrow"/>
          <w:color w:val="000000" w:themeColor="text1"/>
        </w:rPr>
        <w:t>Tanggapan akan sangat berguna jika memaparkan permasalahan secara  jelas  dan  alternatif  saran  yang  didukung  dengan alasan.</w:t>
      </w:r>
    </w:p>
    <w:p w:rsidR="00A909F8" w:rsidRPr="00663D57" w:rsidRDefault="00323ECD" w:rsidP="00323ECD">
      <w:pPr>
        <w:spacing w:after="0" w:line="360" w:lineRule="auto"/>
        <w:ind w:firstLine="720"/>
        <w:jc w:val="both"/>
        <w:rPr>
          <w:rFonts w:ascii="Arial Narrow" w:hAnsi="Arial Narrow"/>
          <w:color w:val="000000" w:themeColor="text1"/>
          <w:lang w:val="en-US"/>
        </w:rPr>
      </w:pPr>
      <w:r w:rsidRPr="00663D57">
        <w:rPr>
          <w:rFonts w:ascii="Arial Narrow" w:hAnsi="Arial Narrow"/>
          <w:color w:val="000000" w:themeColor="text1"/>
        </w:rPr>
        <w:t xml:space="preserve">ED  PSAP 06  (revisi  2015):  </w:t>
      </w:r>
      <w:r w:rsidRPr="00663D57">
        <w:rPr>
          <w:rFonts w:ascii="Arial Narrow" w:hAnsi="Arial Narrow"/>
          <w:i/>
          <w:color w:val="000000" w:themeColor="text1"/>
        </w:rPr>
        <w:t>Akuntansi Investasi</w:t>
      </w:r>
      <w:r w:rsidR="009C12CA" w:rsidRPr="00663D57">
        <w:rPr>
          <w:rFonts w:ascii="Arial Narrow" w:hAnsi="Arial Narrow"/>
          <w:color w:val="000000" w:themeColor="text1"/>
        </w:rPr>
        <w:t xml:space="preserve">  </w:t>
      </w:r>
      <w:r w:rsidR="00882131" w:rsidRPr="00663D57">
        <w:rPr>
          <w:rFonts w:ascii="Arial Narrow" w:hAnsi="Arial Narrow"/>
          <w:color w:val="000000" w:themeColor="text1"/>
          <w:lang w:val="en-US"/>
        </w:rPr>
        <w:t xml:space="preserve">merupakan </w:t>
      </w:r>
      <w:r w:rsidR="009C12CA" w:rsidRPr="00663D57">
        <w:rPr>
          <w:rFonts w:ascii="Arial Narrow" w:hAnsi="Arial Narrow"/>
          <w:color w:val="000000" w:themeColor="text1"/>
        </w:rPr>
        <w:t xml:space="preserve">revisi </w:t>
      </w:r>
      <w:r w:rsidR="00882131" w:rsidRPr="00663D57">
        <w:rPr>
          <w:rFonts w:ascii="Arial Narrow" w:hAnsi="Arial Narrow"/>
          <w:color w:val="000000" w:themeColor="text1"/>
          <w:lang w:val="en-US"/>
        </w:rPr>
        <w:t>atas</w:t>
      </w:r>
      <w:r w:rsidR="009C12CA" w:rsidRPr="00663D57">
        <w:rPr>
          <w:rFonts w:ascii="Arial Narrow" w:hAnsi="Arial Narrow"/>
          <w:color w:val="000000" w:themeColor="text1"/>
        </w:rPr>
        <w:t xml:space="preserve"> PSA</w:t>
      </w:r>
      <w:r w:rsidR="009C12CA" w:rsidRPr="00663D57">
        <w:rPr>
          <w:rFonts w:ascii="Arial Narrow" w:hAnsi="Arial Narrow"/>
          <w:color w:val="000000" w:themeColor="text1"/>
          <w:lang w:val="en-US"/>
        </w:rPr>
        <w:t>P</w:t>
      </w:r>
      <w:r w:rsidRPr="00663D57">
        <w:rPr>
          <w:rFonts w:ascii="Arial Narrow" w:hAnsi="Arial Narrow"/>
          <w:color w:val="000000" w:themeColor="text1"/>
        </w:rPr>
        <w:t xml:space="preserve">  06  (2010):  </w:t>
      </w:r>
      <w:r w:rsidRPr="00663D57">
        <w:rPr>
          <w:rFonts w:ascii="Arial Narrow" w:hAnsi="Arial Narrow"/>
          <w:i/>
          <w:color w:val="000000" w:themeColor="text1"/>
        </w:rPr>
        <w:t>Akuntansi Investasi</w:t>
      </w:r>
      <w:r w:rsidR="00A909F8" w:rsidRPr="00663D57">
        <w:rPr>
          <w:rFonts w:ascii="Arial Narrow" w:hAnsi="Arial Narrow"/>
          <w:color w:val="000000" w:themeColor="text1"/>
          <w:lang w:val="en-US"/>
        </w:rPr>
        <w:t>, yang merupakan bagian dari Lampiran I Peraturan Pemerintah No. 71 Tahun 2010 tentang Standar Akuntansi Pemerintahan</w:t>
      </w:r>
      <w:r w:rsidR="002F7DCB" w:rsidRPr="00663D57">
        <w:rPr>
          <w:rFonts w:ascii="Arial Narrow" w:hAnsi="Arial Narrow"/>
          <w:color w:val="000000" w:themeColor="text1"/>
          <w:lang w:val="en-US"/>
        </w:rPr>
        <w:t xml:space="preserve">. </w:t>
      </w:r>
      <w:r w:rsidR="00242476" w:rsidRPr="00663D57">
        <w:rPr>
          <w:rFonts w:ascii="Arial Narrow" w:hAnsi="Arial Narrow"/>
          <w:color w:val="000000" w:themeColor="text1"/>
          <w:lang w:val="en-US"/>
        </w:rPr>
        <w:t xml:space="preserve"> </w:t>
      </w:r>
      <w:r w:rsidR="002F7DCB" w:rsidRPr="00663D57">
        <w:rPr>
          <w:rFonts w:ascii="Arial Narrow" w:hAnsi="Arial Narrow"/>
          <w:color w:val="000000" w:themeColor="text1"/>
        </w:rPr>
        <w:t>PSA</w:t>
      </w:r>
      <w:r w:rsidR="002F7DCB" w:rsidRPr="00663D57">
        <w:rPr>
          <w:rFonts w:ascii="Arial Narrow" w:hAnsi="Arial Narrow"/>
          <w:color w:val="000000" w:themeColor="text1"/>
          <w:lang w:val="en-US"/>
        </w:rPr>
        <w:t>P</w:t>
      </w:r>
      <w:r w:rsidR="002F7DCB" w:rsidRPr="00663D57">
        <w:rPr>
          <w:rFonts w:ascii="Arial Narrow" w:hAnsi="Arial Narrow"/>
          <w:color w:val="000000" w:themeColor="text1"/>
        </w:rPr>
        <w:t xml:space="preserve">  06  (2010):  </w:t>
      </w:r>
      <w:r w:rsidR="002F7DCB" w:rsidRPr="00663D57">
        <w:rPr>
          <w:rFonts w:ascii="Arial Narrow" w:hAnsi="Arial Narrow"/>
          <w:i/>
          <w:color w:val="000000" w:themeColor="text1"/>
        </w:rPr>
        <w:t>Akuntansi Investasi</w:t>
      </w:r>
      <w:r w:rsidR="002F7DCB" w:rsidRPr="00663D57">
        <w:rPr>
          <w:rFonts w:ascii="Arial Narrow" w:hAnsi="Arial Narrow"/>
          <w:color w:val="000000" w:themeColor="text1"/>
          <w:lang w:val="en-US"/>
        </w:rPr>
        <w:t xml:space="preserve"> </w:t>
      </w:r>
      <w:r w:rsidR="00242476" w:rsidRPr="00663D57">
        <w:rPr>
          <w:rFonts w:ascii="Arial Narrow" w:hAnsi="Arial Narrow"/>
          <w:color w:val="000000" w:themeColor="text1"/>
          <w:lang w:val="en-US"/>
        </w:rPr>
        <w:t>telah diberlakukan sejak tanggal 1 Januari 2015.</w:t>
      </w:r>
    </w:p>
    <w:p w:rsidR="0059038F" w:rsidRPr="00663D57" w:rsidRDefault="0059038F" w:rsidP="00323ECD">
      <w:pPr>
        <w:spacing w:after="0" w:line="360" w:lineRule="auto"/>
        <w:ind w:firstLine="720"/>
        <w:jc w:val="both"/>
        <w:rPr>
          <w:rFonts w:ascii="Arial Narrow" w:hAnsi="Arial Narrow"/>
          <w:color w:val="000000" w:themeColor="text1"/>
          <w:lang w:val="en-US"/>
        </w:rPr>
      </w:pPr>
      <w:r w:rsidRPr="00663D57">
        <w:rPr>
          <w:rFonts w:ascii="Arial Narrow" w:hAnsi="Arial Narrow"/>
          <w:color w:val="000000" w:themeColor="text1"/>
          <w:lang w:val="en-US"/>
        </w:rPr>
        <w:t>Adapun perubahan penting dalam ED PSAP 06 (revisi 2015) adalah sebagai berikut:</w:t>
      </w:r>
    </w:p>
    <w:p w:rsidR="0059038F" w:rsidRPr="00663D57" w:rsidRDefault="0059038F" w:rsidP="0059038F">
      <w:pPr>
        <w:pStyle w:val="ListParagraph"/>
        <w:widowControl w:val="0"/>
        <w:numPr>
          <w:ilvl w:val="0"/>
          <w:numId w:val="26"/>
        </w:numPr>
        <w:autoSpaceDE w:val="0"/>
        <w:autoSpaceDN w:val="0"/>
        <w:adjustRightInd w:val="0"/>
        <w:spacing w:after="0" w:line="360" w:lineRule="auto"/>
        <w:ind w:left="360" w:right="-20"/>
        <w:jc w:val="both"/>
        <w:rPr>
          <w:rFonts w:ascii="Arial Narrow" w:hAnsi="Arial Narrow"/>
          <w:bCs/>
          <w:color w:val="000000" w:themeColor="text1"/>
          <w:lang w:val="en-US"/>
        </w:rPr>
      </w:pPr>
      <w:r w:rsidRPr="00663D57">
        <w:rPr>
          <w:rFonts w:ascii="Arial Narrow" w:hAnsi="Arial Narrow"/>
          <w:bCs/>
          <w:color w:val="000000" w:themeColor="text1"/>
          <w:lang w:val="en-US"/>
        </w:rPr>
        <w:t>Penyempurnaan pengaturan dalam Metode Akuntansi Investasi terutama untuk:</w:t>
      </w:r>
    </w:p>
    <w:p w:rsidR="00C17A3B" w:rsidRPr="00663D57" w:rsidRDefault="0059038F" w:rsidP="0059038F">
      <w:pPr>
        <w:pStyle w:val="ListParagraph"/>
        <w:widowControl w:val="0"/>
        <w:numPr>
          <w:ilvl w:val="0"/>
          <w:numId w:val="34"/>
        </w:numPr>
        <w:autoSpaceDE w:val="0"/>
        <w:autoSpaceDN w:val="0"/>
        <w:adjustRightInd w:val="0"/>
        <w:spacing w:after="0" w:line="360" w:lineRule="auto"/>
        <w:ind w:left="720" w:right="-20"/>
        <w:jc w:val="both"/>
        <w:rPr>
          <w:rFonts w:ascii="Arial Narrow" w:hAnsi="Arial Narrow"/>
          <w:bCs/>
          <w:color w:val="000000" w:themeColor="text1"/>
          <w:lang w:val="en-US"/>
        </w:rPr>
      </w:pPr>
      <w:r w:rsidRPr="00663D57">
        <w:rPr>
          <w:rFonts w:ascii="Arial Narrow" w:hAnsi="Arial Narrow"/>
          <w:bCs/>
          <w:color w:val="000000" w:themeColor="text1"/>
          <w:lang w:val="en-US"/>
        </w:rPr>
        <w:t xml:space="preserve">Metode ekuitas, dalam rangka menyelaraskan </w:t>
      </w:r>
      <w:r w:rsidRPr="00663D57">
        <w:rPr>
          <w:rFonts w:ascii="Arial Narrow" w:hAnsi="Arial Narrow"/>
          <w:bCs/>
          <w:iCs/>
          <w:color w:val="000000" w:themeColor="text1"/>
          <w:lang w:val="en-US"/>
        </w:rPr>
        <w:t xml:space="preserve">pencatatan nilai investasi secara proporsional dengan nilai ekuitas </w:t>
      </w:r>
      <w:r w:rsidR="00C17A3B" w:rsidRPr="00663D57">
        <w:rPr>
          <w:rFonts w:ascii="Arial Narrow" w:hAnsi="Arial Narrow"/>
          <w:bCs/>
          <w:iCs/>
          <w:color w:val="000000" w:themeColor="text1"/>
          <w:lang w:val="en-US"/>
        </w:rPr>
        <w:t>badan usaha penerima investasi (</w:t>
      </w:r>
      <w:r w:rsidRPr="00663D57">
        <w:rPr>
          <w:rFonts w:ascii="Arial Narrow" w:hAnsi="Arial Narrow"/>
          <w:bCs/>
          <w:i/>
          <w:iCs/>
          <w:color w:val="000000" w:themeColor="text1"/>
          <w:lang w:val="en-US"/>
        </w:rPr>
        <w:t>investee</w:t>
      </w:r>
      <w:r w:rsidR="00C17A3B" w:rsidRPr="00663D57">
        <w:rPr>
          <w:rFonts w:ascii="Arial Narrow" w:hAnsi="Arial Narrow"/>
          <w:bCs/>
          <w:iCs/>
          <w:color w:val="000000" w:themeColor="text1"/>
          <w:lang w:val="en-US"/>
        </w:rPr>
        <w:t>)</w:t>
      </w:r>
      <w:r w:rsidRPr="00663D57">
        <w:rPr>
          <w:rFonts w:ascii="Arial Narrow" w:hAnsi="Arial Narrow"/>
          <w:bCs/>
          <w:iCs/>
          <w:color w:val="000000" w:themeColor="text1"/>
          <w:lang w:val="en-US"/>
        </w:rPr>
        <w:t xml:space="preserve">, termasuk dalam pengakuan </w:t>
      </w:r>
      <w:r w:rsidR="00C17A3B" w:rsidRPr="00663D57">
        <w:rPr>
          <w:rFonts w:ascii="Arial Narrow" w:hAnsi="Arial Narrow"/>
          <w:bCs/>
          <w:iCs/>
          <w:color w:val="000000" w:themeColor="text1"/>
          <w:lang w:val="en-US"/>
        </w:rPr>
        <w:t>bagian laba</w:t>
      </w:r>
      <w:r w:rsidR="00A90544" w:rsidRPr="00663D57">
        <w:rPr>
          <w:rFonts w:ascii="Arial Narrow" w:hAnsi="Arial Narrow"/>
          <w:bCs/>
          <w:iCs/>
          <w:color w:val="000000" w:themeColor="text1"/>
          <w:lang w:val="en-US"/>
        </w:rPr>
        <w:t>/rugi</w:t>
      </w:r>
      <w:r w:rsidR="00C17A3B" w:rsidRPr="00663D57">
        <w:rPr>
          <w:rFonts w:ascii="Arial Narrow" w:hAnsi="Arial Narrow"/>
          <w:bCs/>
          <w:iCs/>
          <w:color w:val="000000" w:themeColor="text1"/>
          <w:lang w:val="en-US"/>
        </w:rPr>
        <w:t xml:space="preserve"> pemerintah </w:t>
      </w:r>
      <w:r w:rsidRPr="00663D57">
        <w:rPr>
          <w:rFonts w:ascii="Arial Narrow" w:hAnsi="Arial Narrow"/>
          <w:bCs/>
          <w:iCs/>
          <w:color w:val="000000" w:themeColor="text1"/>
          <w:lang w:val="en-US"/>
        </w:rPr>
        <w:t>dalam Laporan Operasional</w:t>
      </w:r>
      <w:r w:rsidR="00C17A3B" w:rsidRPr="00663D57">
        <w:rPr>
          <w:rFonts w:ascii="Arial Narrow" w:hAnsi="Arial Narrow"/>
          <w:bCs/>
          <w:iCs/>
          <w:color w:val="000000" w:themeColor="text1"/>
          <w:lang w:val="en-US"/>
        </w:rPr>
        <w:t>, pengakuan penerimaan dividen tunai dan perubahan lainnya yang mempengaruhi nilai ekuitas badan usaha penerima investasi (</w:t>
      </w:r>
      <w:r w:rsidR="00C17A3B" w:rsidRPr="00663D57">
        <w:rPr>
          <w:rFonts w:ascii="Arial Narrow" w:hAnsi="Arial Narrow"/>
          <w:bCs/>
          <w:i/>
          <w:iCs/>
          <w:color w:val="000000" w:themeColor="text1"/>
          <w:lang w:val="en-US"/>
        </w:rPr>
        <w:t>investee</w:t>
      </w:r>
      <w:r w:rsidR="00C17A3B" w:rsidRPr="00663D57">
        <w:rPr>
          <w:rFonts w:ascii="Arial Narrow" w:hAnsi="Arial Narrow"/>
          <w:bCs/>
          <w:iCs/>
          <w:color w:val="000000" w:themeColor="text1"/>
          <w:lang w:val="en-US"/>
        </w:rPr>
        <w:t xml:space="preserve">). </w:t>
      </w:r>
    </w:p>
    <w:p w:rsidR="0059038F" w:rsidRPr="00663D57" w:rsidRDefault="0059038F" w:rsidP="0059038F">
      <w:pPr>
        <w:pStyle w:val="ListParagraph"/>
        <w:widowControl w:val="0"/>
        <w:numPr>
          <w:ilvl w:val="0"/>
          <w:numId w:val="34"/>
        </w:numPr>
        <w:autoSpaceDE w:val="0"/>
        <w:autoSpaceDN w:val="0"/>
        <w:adjustRightInd w:val="0"/>
        <w:spacing w:after="0" w:line="360" w:lineRule="auto"/>
        <w:ind w:left="720" w:right="-20"/>
        <w:jc w:val="both"/>
        <w:rPr>
          <w:rFonts w:ascii="Arial Narrow" w:hAnsi="Arial Narrow"/>
          <w:bCs/>
          <w:color w:val="000000" w:themeColor="text1"/>
          <w:lang w:val="en-US"/>
        </w:rPr>
      </w:pPr>
      <w:r w:rsidRPr="00663D57">
        <w:rPr>
          <w:rFonts w:ascii="Arial Narrow" w:hAnsi="Arial Narrow"/>
          <w:bCs/>
          <w:color w:val="000000" w:themeColor="text1"/>
          <w:lang w:val="en-US"/>
        </w:rPr>
        <w:t xml:space="preserve">Metode </w:t>
      </w:r>
      <w:r w:rsidR="00A90544" w:rsidRPr="00663D57">
        <w:rPr>
          <w:rFonts w:ascii="Arial Narrow" w:hAnsi="Arial Narrow"/>
          <w:bCs/>
          <w:color w:val="000000" w:themeColor="text1"/>
          <w:lang w:val="en-US"/>
        </w:rPr>
        <w:t>n</w:t>
      </w:r>
      <w:r w:rsidRPr="00663D57">
        <w:rPr>
          <w:rFonts w:ascii="Arial Narrow" w:hAnsi="Arial Narrow"/>
          <w:bCs/>
          <w:color w:val="000000" w:themeColor="text1"/>
          <w:lang w:val="en-US"/>
        </w:rPr>
        <w:t xml:space="preserve">ilai </w:t>
      </w:r>
      <w:r w:rsidR="00A90544" w:rsidRPr="00663D57">
        <w:rPr>
          <w:rFonts w:ascii="Arial Narrow" w:hAnsi="Arial Narrow"/>
          <w:bCs/>
          <w:color w:val="000000" w:themeColor="text1"/>
          <w:lang w:val="en-US"/>
        </w:rPr>
        <w:t>b</w:t>
      </w:r>
      <w:r w:rsidRPr="00663D57">
        <w:rPr>
          <w:rFonts w:ascii="Arial Narrow" w:hAnsi="Arial Narrow"/>
          <w:bCs/>
          <w:color w:val="000000" w:themeColor="text1"/>
          <w:lang w:val="en-US"/>
        </w:rPr>
        <w:t xml:space="preserve">ersih yang dapat direalisasikan, dalam </w:t>
      </w:r>
      <w:r w:rsidR="00A90544" w:rsidRPr="00663D57">
        <w:rPr>
          <w:rFonts w:ascii="Arial Narrow" w:hAnsi="Arial Narrow"/>
          <w:bCs/>
          <w:color w:val="000000" w:themeColor="text1"/>
          <w:lang w:val="en-US"/>
        </w:rPr>
        <w:t xml:space="preserve">rangka </w:t>
      </w:r>
      <w:r w:rsidRPr="00663D57">
        <w:rPr>
          <w:rFonts w:ascii="Arial Narrow" w:hAnsi="Arial Narrow"/>
          <w:bCs/>
          <w:color w:val="000000" w:themeColor="text1"/>
          <w:lang w:val="en-US"/>
        </w:rPr>
        <w:t xml:space="preserve">mengatur penerapannya untuk investasi non permanen </w:t>
      </w:r>
      <w:r w:rsidR="009A1865" w:rsidRPr="00663D57">
        <w:rPr>
          <w:rFonts w:ascii="Arial Narrow" w:hAnsi="Arial Narrow"/>
          <w:bCs/>
          <w:color w:val="000000" w:themeColor="text1"/>
          <w:lang w:val="en-US"/>
        </w:rPr>
        <w:t>yang akan dilepas/dijual atau investasi non permanen berupa</w:t>
      </w:r>
      <w:r w:rsidRPr="00663D57">
        <w:rPr>
          <w:rFonts w:ascii="Arial Narrow" w:hAnsi="Arial Narrow"/>
          <w:bCs/>
          <w:color w:val="000000" w:themeColor="text1"/>
          <w:lang w:val="en-US"/>
        </w:rPr>
        <w:t xml:space="preserve"> tagihan seperti Dana Bergulir.</w:t>
      </w:r>
    </w:p>
    <w:p w:rsidR="00947F5C" w:rsidRPr="00663D57" w:rsidRDefault="0059038F" w:rsidP="00947F5C">
      <w:pPr>
        <w:pStyle w:val="ListParagraph"/>
        <w:widowControl w:val="0"/>
        <w:numPr>
          <w:ilvl w:val="0"/>
          <w:numId w:val="26"/>
        </w:numPr>
        <w:autoSpaceDE w:val="0"/>
        <w:autoSpaceDN w:val="0"/>
        <w:adjustRightInd w:val="0"/>
        <w:spacing w:after="0" w:line="360" w:lineRule="auto"/>
        <w:ind w:left="360" w:right="-20"/>
        <w:rPr>
          <w:rFonts w:ascii="Arial Narrow" w:hAnsi="Arial Narrow"/>
          <w:color w:val="000000" w:themeColor="text1"/>
        </w:rPr>
      </w:pPr>
      <w:r w:rsidRPr="00663D57">
        <w:rPr>
          <w:rFonts w:ascii="Arial Narrow" w:hAnsi="Arial Narrow"/>
          <w:color w:val="000000" w:themeColor="text1"/>
          <w:lang w:val="en-US"/>
        </w:rPr>
        <w:t>Pengaturan mengenai penyajian investasi bernilai nihil/</w:t>
      </w:r>
      <w:r w:rsidR="00947F5C" w:rsidRPr="00663D57">
        <w:rPr>
          <w:rFonts w:ascii="Arial Narrow" w:hAnsi="Arial Narrow"/>
          <w:color w:val="000000" w:themeColor="text1"/>
          <w:lang w:val="en-US"/>
        </w:rPr>
        <w:t>negati</w:t>
      </w:r>
      <w:r w:rsidR="00C17A3B" w:rsidRPr="00663D57">
        <w:rPr>
          <w:rFonts w:ascii="Arial Narrow" w:hAnsi="Arial Narrow"/>
          <w:color w:val="000000" w:themeColor="text1"/>
          <w:lang w:val="en-US"/>
        </w:rPr>
        <w:t>f</w:t>
      </w:r>
      <w:r w:rsidR="001D6B3C" w:rsidRPr="00663D57">
        <w:rPr>
          <w:rFonts w:ascii="Arial Narrow" w:hAnsi="Arial Narrow"/>
          <w:color w:val="000000" w:themeColor="text1"/>
          <w:lang w:val="en-US"/>
        </w:rPr>
        <w:t xml:space="preserve"> pada Neraca Pemerintah.</w:t>
      </w:r>
    </w:p>
    <w:p w:rsidR="00947F5C" w:rsidRPr="00663D57" w:rsidRDefault="00947F5C" w:rsidP="00947F5C">
      <w:pPr>
        <w:pStyle w:val="ListParagraph"/>
        <w:widowControl w:val="0"/>
        <w:numPr>
          <w:ilvl w:val="0"/>
          <w:numId w:val="26"/>
        </w:numPr>
        <w:autoSpaceDE w:val="0"/>
        <w:autoSpaceDN w:val="0"/>
        <w:adjustRightInd w:val="0"/>
        <w:spacing w:after="0" w:line="360" w:lineRule="auto"/>
        <w:ind w:left="360" w:right="-20"/>
        <w:rPr>
          <w:rFonts w:ascii="Arial Narrow" w:hAnsi="Arial Narrow"/>
          <w:color w:val="000000" w:themeColor="text1"/>
        </w:rPr>
      </w:pPr>
      <w:r w:rsidRPr="00663D57">
        <w:rPr>
          <w:rFonts w:ascii="Arial Narrow" w:hAnsi="Arial Narrow"/>
          <w:color w:val="000000" w:themeColor="text1"/>
          <w:lang w:val="en-US"/>
        </w:rPr>
        <w:t>Pengaturan mengenai pertukaran aset investasi</w:t>
      </w:r>
      <w:r w:rsidR="00782CB8" w:rsidRPr="00663D57">
        <w:rPr>
          <w:rFonts w:ascii="Arial Narrow" w:hAnsi="Arial Narrow"/>
          <w:color w:val="000000" w:themeColor="text1"/>
          <w:lang w:val="en-US"/>
        </w:rPr>
        <w:t xml:space="preserve"> dengan aset non moneter.</w:t>
      </w:r>
    </w:p>
    <w:p w:rsidR="00323ECD" w:rsidRPr="00663D57" w:rsidRDefault="00323ECD" w:rsidP="00323ECD">
      <w:pPr>
        <w:spacing w:after="0" w:line="480" w:lineRule="auto"/>
        <w:ind w:firstLine="720"/>
        <w:rPr>
          <w:rFonts w:ascii="Arial Narrow" w:hAnsi="Arial Narrow"/>
          <w:color w:val="000000" w:themeColor="text1"/>
          <w:lang w:val="en-US"/>
        </w:rPr>
      </w:pPr>
    </w:p>
    <w:p w:rsidR="0031264C" w:rsidRPr="00663D57" w:rsidRDefault="0031264C" w:rsidP="00323ECD">
      <w:pPr>
        <w:spacing w:after="0" w:line="360" w:lineRule="auto"/>
        <w:ind w:firstLine="720"/>
        <w:rPr>
          <w:rFonts w:ascii="Arial Narrow" w:hAnsi="Arial Narrow"/>
          <w:color w:val="000000" w:themeColor="text1"/>
          <w:lang w:val="en-US"/>
        </w:rPr>
      </w:pPr>
      <w:r w:rsidRPr="00663D57">
        <w:rPr>
          <w:rFonts w:ascii="Arial Narrow" w:hAnsi="Arial Narrow"/>
          <w:color w:val="000000" w:themeColor="text1"/>
        </w:rPr>
        <w:t xml:space="preserve">Jakarta, </w:t>
      </w:r>
      <w:r w:rsidR="003F1A13" w:rsidRPr="00663D57">
        <w:rPr>
          <w:rFonts w:ascii="Arial Narrow" w:hAnsi="Arial Narrow"/>
          <w:color w:val="000000" w:themeColor="text1"/>
        </w:rPr>
        <w:t>01 Juli</w:t>
      </w:r>
      <w:r w:rsidR="00250440" w:rsidRPr="00663D57">
        <w:rPr>
          <w:rFonts w:ascii="Arial Narrow" w:hAnsi="Arial Narrow"/>
          <w:color w:val="000000" w:themeColor="text1"/>
          <w:lang w:val="en-US"/>
        </w:rPr>
        <w:t>2015</w:t>
      </w:r>
    </w:p>
    <w:p w:rsidR="0031264C" w:rsidRPr="00663D57" w:rsidRDefault="0031264C" w:rsidP="00323ECD">
      <w:pPr>
        <w:tabs>
          <w:tab w:val="left" w:pos="2250"/>
        </w:tabs>
        <w:spacing w:after="0" w:line="360" w:lineRule="auto"/>
        <w:ind w:firstLine="720"/>
        <w:rPr>
          <w:rFonts w:ascii="Arial Narrow" w:hAnsi="Arial Narrow"/>
          <w:color w:val="000000" w:themeColor="text1"/>
          <w:lang w:val="en-US"/>
        </w:rPr>
      </w:pPr>
      <w:r w:rsidRPr="00663D57">
        <w:rPr>
          <w:rFonts w:ascii="Arial Narrow" w:hAnsi="Arial Narrow"/>
          <w:color w:val="000000" w:themeColor="text1"/>
        </w:rPr>
        <w:t xml:space="preserve">Komite Standar Akuntansi Pemerintahan </w:t>
      </w:r>
    </w:p>
    <w:tbl>
      <w:tblPr>
        <w:tblStyle w:val="TableGrid"/>
        <w:tblW w:w="9265" w:type="dxa"/>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88"/>
        <w:gridCol w:w="3088"/>
        <w:gridCol w:w="3089"/>
      </w:tblGrid>
      <w:tr w:rsidR="00E60CE3" w:rsidRPr="00663D57" w:rsidTr="00E60CE3">
        <w:tc>
          <w:tcPr>
            <w:tcW w:w="3088" w:type="dxa"/>
          </w:tcPr>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Binsar H. Simanjuntak</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A.B. Triharta</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Sonny Loho</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Jan Hoesada</w:t>
            </w:r>
          </w:p>
          <w:p w:rsidR="00E60CE3" w:rsidRPr="00663D57" w:rsidRDefault="00E60CE3" w:rsidP="00323ECD">
            <w:pPr>
              <w:spacing w:line="360" w:lineRule="auto"/>
              <w:rPr>
                <w:rFonts w:ascii="Arial Narrow" w:hAnsi="Arial Narrow"/>
                <w:color w:val="000000" w:themeColor="text1"/>
                <w:lang w:val="sv-SE"/>
              </w:rPr>
            </w:pPr>
            <w:r w:rsidRPr="00663D57">
              <w:rPr>
                <w:rFonts w:ascii="Arial Narrow" w:hAnsi="Arial Narrow"/>
                <w:color w:val="000000" w:themeColor="text1"/>
                <w:lang w:val="sv-SE"/>
              </w:rPr>
              <w:t>Yuniar Yanuar Rasyid</w:t>
            </w:r>
          </w:p>
          <w:p w:rsidR="00E60CE3" w:rsidRPr="00663D57" w:rsidRDefault="00E60CE3" w:rsidP="00323ECD">
            <w:pPr>
              <w:spacing w:line="360" w:lineRule="auto"/>
              <w:rPr>
                <w:rFonts w:ascii="Arial Narrow" w:hAnsi="Arial Narrow"/>
                <w:color w:val="000000" w:themeColor="text1"/>
                <w:lang w:val="sv-SE"/>
              </w:rPr>
            </w:pPr>
            <w:r w:rsidRPr="00663D57">
              <w:rPr>
                <w:rFonts w:ascii="Arial Narrow" w:hAnsi="Arial Narrow"/>
                <w:color w:val="000000" w:themeColor="text1"/>
                <w:lang w:val="it-IT"/>
              </w:rPr>
              <w:t>Dwi Martani</w:t>
            </w:r>
          </w:p>
          <w:p w:rsidR="00E60CE3" w:rsidRPr="00663D57" w:rsidRDefault="00E60CE3" w:rsidP="00323ECD">
            <w:pPr>
              <w:spacing w:line="360" w:lineRule="auto"/>
              <w:rPr>
                <w:rFonts w:ascii="Arial Narrow" w:hAnsi="Arial Narrow"/>
                <w:color w:val="000000" w:themeColor="text1"/>
                <w:lang w:val="sv-SE"/>
              </w:rPr>
            </w:pPr>
            <w:r w:rsidRPr="00663D57">
              <w:rPr>
                <w:rFonts w:ascii="Arial Narrow" w:hAnsi="Arial Narrow"/>
                <w:color w:val="000000" w:themeColor="text1"/>
              </w:rPr>
              <w:t>Sumiyati</w:t>
            </w:r>
          </w:p>
          <w:p w:rsidR="00E60CE3" w:rsidRPr="00663D57" w:rsidRDefault="00E60CE3" w:rsidP="00323ECD">
            <w:pPr>
              <w:spacing w:line="360" w:lineRule="auto"/>
              <w:rPr>
                <w:rFonts w:ascii="Arial Narrow" w:hAnsi="Arial Narrow"/>
                <w:color w:val="000000" w:themeColor="text1"/>
                <w:lang w:val="sv-SE"/>
              </w:rPr>
            </w:pPr>
            <w:r w:rsidRPr="00663D57">
              <w:rPr>
                <w:rFonts w:ascii="Arial Narrow" w:hAnsi="Arial Narrow"/>
                <w:color w:val="000000" w:themeColor="text1"/>
                <w:lang w:val="sv-SE"/>
              </w:rPr>
              <w:t>Firmansyah N. Nazaroedin</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lang w:val="it-IT"/>
              </w:rPr>
              <w:t>Hamdani</w:t>
            </w:r>
          </w:p>
        </w:tc>
        <w:tc>
          <w:tcPr>
            <w:tcW w:w="3088" w:type="dxa"/>
          </w:tcPr>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 xml:space="preserve">Ketua </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Wakil Ketua</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Sekretaris</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Anggota</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 xml:space="preserve">Anggota </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 xml:space="preserve">Anggota </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 xml:space="preserve">Anggota </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 xml:space="preserve">Anggota </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Anggota</w:t>
            </w:r>
          </w:p>
        </w:tc>
        <w:tc>
          <w:tcPr>
            <w:tcW w:w="3089" w:type="dxa"/>
          </w:tcPr>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rPr>
              <w:t>…………………</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lang w:val="it-IT"/>
              </w:rPr>
              <w:t>…………………</w:t>
            </w:r>
          </w:p>
          <w:p w:rsidR="00E60CE3" w:rsidRPr="00663D57" w:rsidRDefault="00E60CE3" w:rsidP="00323ECD">
            <w:pPr>
              <w:spacing w:line="360" w:lineRule="auto"/>
              <w:rPr>
                <w:rFonts w:ascii="Arial Narrow" w:hAnsi="Arial Narrow"/>
                <w:color w:val="000000" w:themeColor="text1"/>
                <w:lang w:val="sv-SE"/>
              </w:rPr>
            </w:pPr>
            <w:r w:rsidRPr="00663D57">
              <w:rPr>
                <w:rFonts w:ascii="Arial Narrow" w:hAnsi="Arial Narrow"/>
                <w:color w:val="000000" w:themeColor="text1"/>
                <w:lang w:val="sv-SE"/>
              </w:rPr>
              <w:t>…………………</w:t>
            </w:r>
          </w:p>
          <w:p w:rsidR="00E60CE3" w:rsidRPr="00663D57" w:rsidRDefault="00E60CE3" w:rsidP="00323ECD">
            <w:pPr>
              <w:spacing w:line="360" w:lineRule="auto"/>
              <w:rPr>
                <w:rFonts w:ascii="Arial Narrow" w:hAnsi="Arial Narrow"/>
                <w:color w:val="000000" w:themeColor="text1"/>
                <w:lang w:val="sv-SE"/>
              </w:rPr>
            </w:pPr>
            <w:r w:rsidRPr="00663D57">
              <w:rPr>
                <w:rFonts w:ascii="Arial Narrow" w:hAnsi="Arial Narrow"/>
                <w:color w:val="000000" w:themeColor="text1"/>
                <w:lang w:val="it-IT"/>
              </w:rPr>
              <w:t>…………………</w:t>
            </w:r>
          </w:p>
          <w:p w:rsidR="00E60CE3" w:rsidRPr="00663D57" w:rsidRDefault="00E60CE3" w:rsidP="00323ECD">
            <w:pPr>
              <w:spacing w:line="360" w:lineRule="auto"/>
              <w:rPr>
                <w:rFonts w:ascii="Arial Narrow" w:hAnsi="Arial Narrow"/>
                <w:color w:val="000000" w:themeColor="text1"/>
                <w:lang w:val="sv-SE"/>
              </w:rPr>
            </w:pPr>
            <w:r w:rsidRPr="00663D57">
              <w:rPr>
                <w:rFonts w:ascii="Arial Narrow" w:hAnsi="Arial Narrow"/>
                <w:color w:val="000000" w:themeColor="text1"/>
                <w:lang w:val="it-IT"/>
              </w:rPr>
              <w:t>…………………</w:t>
            </w:r>
          </w:p>
          <w:p w:rsidR="00E60CE3" w:rsidRPr="00663D57" w:rsidRDefault="00E60CE3" w:rsidP="00323ECD">
            <w:pPr>
              <w:spacing w:line="360" w:lineRule="auto"/>
              <w:rPr>
                <w:rFonts w:ascii="Arial Narrow" w:hAnsi="Arial Narrow"/>
                <w:color w:val="000000" w:themeColor="text1"/>
                <w:lang w:val="sv-SE"/>
              </w:rPr>
            </w:pPr>
            <w:r w:rsidRPr="00663D57">
              <w:rPr>
                <w:rFonts w:ascii="Arial Narrow" w:hAnsi="Arial Narrow"/>
                <w:color w:val="000000" w:themeColor="text1"/>
                <w:lang w:val="sv-SE"/>
              </w:rPr>
              <w:t>…………………</w:t>
            </w:r>
          </w:p>
          <w:p w:rsidR="00E60CE3" w:rsidRPr="00663D57" w:rsidRDefault="00E60CE3" w:rsidP="00323ECD">
            <w:pPr>
              <w:spacing w:line="360" w:lineRule="auto"/>
              <w:rPr>
                <w:rFonts w:ascii="Arial Narrow" w:hAnsi="Arial Narrow"/>
                <w:color w:val="000000" w:themeColor="text1"/>
                <w:lang w:val="en-US"/>
              </w:rPr>
            </w:pPr>
            <w:r w:rsidRPr="00663D57">
              <w:rPr>
                <w:rFonts w:ascii="Arial Narrow" w:hAnsi="Arial Narrow"/>
                <w:color w:val="000000" w:themeColor="text1"/>
                <w:lang w:val="it-IT"/>
              </w:rPr>
              <w:t>…………………</w:t>
            </w:r>
          </w:p>
        </w:tc>
      </w:tr>
    </w:tbl>
    <w:p w:rsidR="00E60CE3" w:rsidRPr="00663D57" w:rsidRDefault="00E60CE3" w:rsidP="0031264C">
      <w:pPr>
        <w:spacing w:after="120"/>
        <w:ind w:firstLine="720"/>
        <w:rPr>
          <w:color w:val="000000" w:themeColor="text1"/>
          <w:lang w:val="en-US"/>
        </w:rPr>
      </w:pPr>
    </w:p>
    <w:p w:rsidR="00BE3F3C" w:rsidRPr="00663D57" w:rsidRDefault="00BE3F3C" w:rsidP="00E60CE3">
      <w:pPr>
        <w:spacing w:after="0"/>
        <w:ind w:left="720"/>
        <w:rPr>
          <w:color w:val="000000" w:themeColor="text1"/>
          <w:lang w:val="it-IT"/>
        </w:rPr>
      </w:pPr>
    </w:p>
    <w:p w:rsidR="00EB5BE1" w:rsidRPr="00663D57" w:rsidRDefault="00EB5BE1" w:rsidP="00EB5BE1">
      <w:pPr>
        <w:widowControl w:val="0"/>
        <w:autoSpaceDE w:val="0"/>
        <w:autoSpaceDN w:val="0"/>
        <w:adjustRightInd w:val="0"/>
        <w:spacing w:after="0" w:line="360" w:lineRule="auto"/>
        <w:ind w:right="-20"/>
        <w:rPr>
          <w:rFonts w:ascii="Arial Narrow" w:hAnsi="Arial Narrow" w:cs="Arial"/>
          <w:color w:val="000000" w:themeColor="text1"/>
        </w:rPr>
        <w:sectPr w:rsidR="00EB5BE1" w:rsidRPr="00663D57" w:rsidSect="00F15F2B">
          <w:footerReference w:type="default" r:id="rId10"/>
          <w:headerReference w:type="first" r:id="rId11"/>
          <w:pgSz w:w="11907" w:h="16840" w:code="9"/>
          <w:pgMar w:top="1474" w:right="1440" w:bottom="1440" w:left="1418" w:header="720" w:footer="720" w:gutter="0"/>
          <w:pgNumType w:fmt="lowerRoman" w:start="1"/>
          <w:cols w:space="720"/>
          <w:titlePg/>
        </w:sectPr>
      </w:pPr>
    </w:p>
    <w:p w:rsidR="008912E9" w:rsidRPr="00663D57" w:rsidRDefault="008912E9" w:rsidP="008912E9">
      <w:pPr>
        <w:spacing w:before="120" w:after="120" w:line="240" w:lineRule="auto"/>
        <w:contextualSpacing/>
        <w:jc w:val="both"/>
        <w:rPr>
          <w:rFonts w:ascii="Arial Narrow" w:eastAsia="Times New Roman" w:hAnsi="Arial Narrow" w:cs="Arial"/>
          <w:b/>
          <w:bCs/>
          <w:color w:val="000000" w:themeColor="text1"/>
          <w:kern w:val="24"/>
          <w:sz w:val="28"/>
          <w:szCs w:val="28"/>
          <w:lang w:eastAsia="id-ID"/>
        </w:rPr>
      </w:pPr>
      <w:r w:rsidRPr="00663D57">
        <w:rPr>
          <w:rFonts w:ascii="Arial Narrow" w:eastAsia="Times New Roman" w:hAnsi="Arial Narrow" w:cs="Arial"/>
          <w:b/>
          <w:bCs/>
          <w:color w:val="000000" w:themeColor="text1"/>
          <w:kern w:val="24"/>
          <w:sz w:val="28"/>
          <w:szCs w:val="28"/>
          <w:lang w:eastAsia="id-ID"/>
        </w:rPr>
        <w:lastRenderedPageBreak/>
        <w:t>STANDAR AKUNTANSI PEMERINTAH</w:t>
      </w:r>
      <w:r w:rsidR="00F03FDD" w:rsidRPr="00663D57">
        <w:rPr>
          <w:rFonts w:ascii="Arial Narrow" w:eastAsia="Times New Roman" w:hAnsi="Arial Narrow" w:cs="Arial"/>
          <w:b/>
          <w:bCs/>
          <w:color w:val="000000" w:themeColor="text1"/>
          <w:kern w:val="24"/>
          <w:sz w:val="28"/>
          <w:szCs w:val="28"/>
          <w:lang w:val="en-US" w:eastAsia="id-ID"/>
        </w:rPr>
        <w:t>AN</w:t>
      </w:r>
      <w:r w:rsidRPr="00663D57">
        <w:rPr>
          <w:rFonts w:ascii="Arial Narrow" w:eastAsia="Times New Roman" w:hAnsi="Arial Narrow" w:cs="Arial"/>
          <w:b/>
          <w:bCs/>
          <w:color w:val="000000" w:themeColor="text1"/>
          <w:kern w:val="24"/>
          <w:sz w:val="28"/>
          <w:szCs w:val="28"/>
          <w:lang w:eastAsia="id-ID"/>
        </w:rPr>
        <w:t xml:space="preserve"> BERBASIS AKRUAL</w:t>
      </w:r>
    </w:p>
    <w:p w:rsidR="008912E9" w:rsidRPr="00663D57" w:rsidRDefault="008912E9" w:rsidP="008912E9">
      <w:pPr>
        <w:spacing w:before="120" w:after="120" w:line="240" w:lineRule="auto"/>
        <w:contextualSpacing/>
        <w:jc w:val="both"/>
        <w:rPr>
          <w:rFonts w:ascii="Arial Narrow" w:eastAsia="Times New Roman" w:hAnsi="Arial Narrow" w:cs="Arial"/>
          <w:b/>
          <w:bCs/>
          <w:color w:val="000000" w:themeColor="text1"/>
          <w:kern w:val="24"/>
          <w:sz w:val="28"/>
          <w:szCs w:val="28"/>
          <w:lang w:val="en-US" w:eastAsia="id-ID"/>
        </w:rPr>
      </w:pPr>
      <w:r w:rsidRPr="00663D57">
        <w:rPr>
          <w:rFonts w:ascii="Arial Narrow" w:eastAsia="Times New Roman" w:hAnsi="Arial Narrow" w:cs="Arial"/>
          <w:b/>
          <w:bCs/>
          <w:color w:val="000000" w:themeColor="text1"/>
          <w:kern w:val="24"/>
          <w:sz w:val="28"/>
          <w:szCs w:val="28"/>
          <w:lang w:eastAsia="id-ID"/>
        </w:rPr>
        <w:t xml:space="preserve">PERNYATAAN </w:t>
      </w:r>
      <w:r w:rsidR="00197BD2" w:rsidRPr="00663D57">
        <w:rPr>
          <w:rFonts w:ascii="Arial Narrow" w:eastAsia="Times New Roman" w:hAnsi="Arial Narrow" w:cs="Arial"/>
          <w:b/>
          <w:bCs/>
          <w:color w:val="000000" w:themeColor="text1"/>
          <w:kern w:val="24"/>
          <w:sz w:val="28"/>
          <w:szCs w:val="28"/>
          <w:lang w:eastAsia="id-ID"/>
        </w:rPr>
        <w:t>NO</w:t>
      </w:r>
      <w:r w:rsidR="00197BD2" w:rsidRPr="00663D57">
        <w:rPr>
          <w:rFonts w:ascii="Arial Narrow" w:eastAsia="Times New Roman" w:hAnsi="Arial Narrow" w:cs="Arial"/>
          <w:b/>
          <w:bCs/>
          <w:color w:val="000000" w:themeColor="text1"/>
          <w:kern w:val="24"/>
          <w:sz w:val="28"/>
          <w:szCs w:val="28"/>
          <w:lang w:val="en-US" w:eastAsia="id-ID"/>
        </w:rPr>
        <w:t>. 06</w:t>
      </w:r>
    </w:p>
    <w:p w:rsidR="003C0591" w:rsidRPr="00663D57" w:rsidRDefault="008912E9" w:rsidP="008912E9">
      <w:pPr>
        <w:spacing w:before="120" w:after="120" w:line="240" w:lineRule="auto"/>
        <w:contextualSpacing/>
        <w:jc w:val="both"/>
        <w:rPr>
          <w:rFonts w:ascii="Arial Narrow" w:eastAsia="Times New Roman" w:hAnsi="Arial Narrow" w:cs="Arial"/>
          <w:color w:val="000000" w:themeColor="text1"/>
          <w:sz w:val="28"/>
          <w:szCs w:val="28"/>
          <w:lang w:val="en-US" w:eastAsia="id-ID"/>
        </w:rPr>
      </w:pPr>
      <w:r w:rsidRPr="00663D57">
        <w:rPr>
          <w:rFonts w:ascii="Arial Narrow" w:eastAsiaTheme="minorEastAsia" w:hAnsi="Arial Narrow" w:cs="Arial"/>
          <w:b/>
          <w:color w:val="000000" w:themeColor="text1"/>
          <w:kern w:val="24"/>
          <w:sz w:val="28"/>
          <w:szCs w:val="28"/>
          <w:lang w:eastAsia="id-ID"/>
        </w:rPr>
        <w:t>AKUNTANSI INVESTASI</w:t>
      </w:r>
      <w:r w:rsidR="002A1062" w:rsidRPr="00663D57">
        <w:rPr>
          <w:rFonts w:ascii="Arial Narrow" w:eastAsiaTheme="minorEastAsia" w:hAnsi="Arial Narrow" w:cs="Arial"/>
          <w:b/>
          <w:color w:val="000000" w:themeColor="text1"/>
          <w:kern w:val="24"/>
          <w:sz w:val="28"/>
          <w:szCs w:val="28"/>
          <w:lang w:val="en-US" w:eastAsia="id-ID"/>
        </w:rPr>
        <w:t xml:space="preserve"> </w:t>
      </w:r>
      <w:r w:rsidR="005514AF" w:rsidRPr="00663D57">
        <w:rPr>
          <w:rFonts w:ascii="Arial Narrow" w:eastAsiaTheme="minorEastAsia" w:hAnsi="Arial Narrow" w:cs="Arial"/>
          <w:b/>
          <w:color w:val="000000" w:themeColor="text1"/>
          <w:kern w:val="24"/>
          <w:sz w:val="28"/>
          <w:szCs w:val="28"/>
          <w:lang w:val="en-US" w:eastAsia="id-ID"/>
        </w:rPr>
        <w:t>(</w:t>
      </w:r>
      <w:r w:rsidR="00250440" w:rsidRPr="00663D57">
        <w:rPr>
          <w:rFonts w:ascii="Arial Narrow" w:eastAsiaTheme="minorEastAsia" w:hAnsi="Arial Narrow" w:cs="Arial"/>
          <w:b/>
          <w:color w:val="000000" w:themeColor="text1"/>
          <w:kern w:val="24"/>
          <w:sz w:val="28"/>
          <w:szCs w:val="28"/>
          <w:lang w:val="en-US" w:eastAsia="id-ID"/>
        </w:rPr>
        <w:t>REVISI 2015</w:t>
      </w:r>
      <w:r w:rsidR="005514AF" w:rsidRPr="00663D57">
        <w:rPr>
          <w:rFonts w:ascii="Arial Narrow" w:eastAsiaTheme="minorEastAsia" w:hAnsi="Arial Narrow" w:cs="Arial"/>
          <w:b/>
          <w:color w:val="000000" w:themeColor="text1"/>
          <w:kern w:val="24"/>
          <w:sz w:val="28"/>
          <w:szCs w:val="28"/>
          <w:lang w:val="en-US" w:eastAsia="id-ID"/>
        </w:rPr>
        <w:t>)</w:t>
      </w:r>
    </w:p>
    <w:p w:rsidR="008912E9" w:rsidRPr="00663D57" w:rsidRDefault="008912E9" w:rsidP="00E94B80">
      <w:pPr>
        <w:spacing w:before="240" w:after="240" w:line="240" w:lineRule="auto"/>
        <w:jc w:val="both"/>
        <w:rPr>
          <w:rFonts w:ascii="Arial Narrow" w:eastAsiaTheme="minorEastAsia" w:hAnsi="Arial Narrow" w:cs="Arial"/>
          <w:b/>
          <w:i/>
          <w:color w:val="000000" w:themeColor="text1"/>
          <w:kern w:val="24"/>
          <w:sz w:val="24"/>
          <w:szCs w:val="24"/>
          <w:lang w:eastAsia="id-ID"/>
        </w:rPr>
      </w:pPr>
      <w:r w:rsidRPr="00663D57">
        <w:rPr>
          <w:rFonts w:ascii="Arial Narrow" w:eastAsiaTheme="minorEastAsia" w:hAnsi="Arial Narrow" w:cs="Arial"/>
          <w:b/>
          <w:i/>
          <w:color w:val="000000" w:themeColor="text1"/>
          <w:kern w:val="24"/>
          <w:sz w:val="24"/>
          <w:szCs w:val="24"/>
          <w:lang w:eastAsia="id-ID"/>
        </w:rPr>
        <w:t>Paragraf-paragraf yang ditulis dengan huruf tebal dan miring adalah paragraf standar, yang harus dibaca dalam konteks paragraf-paragraf penjelasan yang ditulis dengan huruf biasa dan Kerangka Konseptual Akuntansi Pemerintahan.</w:t>
      </w:r>
    </w:p>
    <w:p w:rsidR="008912E9" w:rsidRPr="00663D57" w:rsidRDefault="008912E9" w:rsidP="00A333C2">
      <w:pPr>
        <w:spacing w:before="360" w:after="240" w:line="240" w:lineRule="auto"/>
        <w:jc w:val="both"/>
        <w:rPr>
          <w:rFonts w:ascii="Arial Narrow" w:eastAsiaTheme="minorEastAsia" w:hAnsi="Arial Narrow" w:cs="Arial"/>
          <w:b/>
          <w:color w:val="000000" w:themeColor="text1"/>
          <w:kern w:val="24"/>
          <w:sz w:val="28"/>
          <w:szCs w:val="28"/>
          <w:lang w:eastAsia="id-ID"/>
        </w:rPr>
      </w:pPr>
      <w:r w:rsidRPr="00663D57">
        <w:rPr>
          <w:rFonts w:ascii="Arial Narrow" w:eastAsiaTheme="minorEastAsia" w:hAnsi="Arial Narrow" w:cs="Arial"/>
          <w:b/>
          <w:color w:val="000000" w:themeColor="text1"/>
          <w:kern w:val="24"/>
          <w:sz w:val="28"/>
          <w:szCs w:val="28"/>
          <w:lang w:eastAsia="id-ID"/>
        </w:rPr>
        <w:t>PENDAHULUAN</w:t>
      </w:r>
    </w:p>
    <w:p w:rsidR="008912E9" w:rsidRPr="00663D57" w:rsidRDefault="008912E9" w:rsidP="00E94B80">
      <w:pPr>
        <w:spacing w:before="240" w:after="240" w:line="240" w:lineRule="auto"/>
        <w:jc w:val="both"/>
        <w:rPr>
          <w:rFonts w:ascii="Arial Narrow" w:eastAsiaTheme="minorEastAsia" w:hAnsi="Arial Narrow" w:cs="Arial"/>
          <w:b/>
          <w:color w:val="000000" w:themeColor="text1"/>
          <w:kern w:val="24"/>
          <w:sz w:val="24"/>
          <w:szCs w:val="24"/>
          <w:lang w:eastAsia="id-ID"/>
        </w:rPr>
      </w:pPr>
      <w:r w:rsidRPr="00663D57">
        <w:rPr>
          <w:rFonts w:ascii="Arial Narrow" w:eastAsiaTheme="minorEastAsia" w:hAnsi="Arial Narrow" w:cs="Arial"/>
          <w:b/>
          <w:color w:val="000000" w:themeColor="text1"/>
          <w:kern w:val="24"/>
          <w:sz w:val="24"/>
          <w:szCs w:val="24"/>
          <w:lang w:eastAsia="id-ID"/>
        </w:rPr>
        <w:t>TUJUAN</w:t>
      </w:r>
    </w:p>
    <w:p w:rsidR="003C0591" w:rsidRPr="00663D57" w:rsidRDefault="003C0591" w:rsidP="008912E9">
      <w:pPr>
        <w:pStyle w:val="ListParagraph"/>
        <w:numPr>
          <w:ilvl w:val="0"/>
          <w:numId w:val="14"/>
        </w:numPr>
        <w:tabs>
          <w:tab w:val="left" w:pos="851"/>
        </w:tabs>
        <w:spacing w:before="120" w:after="120" w:line="240" w:lineRule="auto"/>
        <w:ind w:left="0" w:firstLine="567"/>
        <w:jc w:val="both"/>
        <w:rPr>
          <w:rFonts w:ascii="Arial Narrow" w:eastAsia="Times New Roman" w:hAnsi="Arial Narrow" w:cs="Arial"/>
          <w:color w:val="000000" w:themeColor="text1"/>
          <w:sz w:val="24"/>
          <w:szCs w:val="24"/>
          <w:lang w:eastAsia="id-ID"/>
        </w:rPr>
      </w:pPr>
      <w:r w:rsidRPr="00663D57">
        <w:rPr>
          <w:rFonts w:ascii="Arial Narrow" w:eastAsiaTheme="minorEastAsia" w:hAnsi="Arial Narrow" w:cs="Arial"/>
          <w:color w:val="000000" w:themeColor="text1"/>
          <w:kern w:val="24"/>
          <w:sz w:val="24"/>
          <w:szCs w:val="24"/>
          <w:lang w:eastAsia="id-ID"/>
        </w:rPr>
        <w:t>Tujuan Pernyataan Standar ini adalah</w:t>
      </w:r>
      <w:r w:rsidR="005B6052" w:rsidRPr="00663D57">
        <w:rPr>
          <w:rFonts w:ascii="Arial Narrow" w:eastAsiaTheme="minorEastAsia" w:hAnsi="Arial Narrow" w:cs="Arial"/>
          <w:color w:val="000000" w:themeColor="text1"/>
          <w:kern w:val="24"/>
          <w:sz w:val="24"/>
          <w:szCs w:val="24"/>
          <w:lang w:val="en-US" w:eastAsia="id-ID"/>
        </w:rPr>
        <w:t xml:space="preserve"> </w:t>
      </w:r>
      <w:r w:rsidRPr="00663D57">
        <w:rPr>
          <w:rFonts w:ascii="Arial Narrow" w:eastAsiaTheme="minorEastAsia" w:hAnsi="Arial Narrow" w:cs="Arial"/>
          <w:color w:val="000000" w:themeColor="text1"/>
          <w:kern w:val="24"/>
          <w:sz w:val="24"/>
          <w:szCs w:val="24"/>
          <w:lang w:eastAsia="id-ID"/>
        </w:rPr>
        <w:t>mengatur perlakuan akuntansi untuk investasi dan pengungkapan informasi penting lainnya yang harus disajikan dalam laporan keuangan.</w:t>
      </w:r>
    </w:p>
    <w:p w:rsidR="008912E9" w:rsidRPr="00663D57" w:rsidRDefault="008912E9" w:rsidP="008912E9">
      <w:pPr>
        <w:spacing w:before="120" w:after="120" w:line="240" w:lineRule="auto"/>
        <w:contextualSpacing/>
        <w:jc w:val="both"/>
        <w:rPr>
          <w:rFonts w:ascii="Arial Narrow" w:eastAsiaTheme="minorEastAsia" w:hAnsi="Arial Narrow" w:cs="Arial"/>
          <w:b/>
          <w:bCs/>
          <w:color w:val="000000" w:themeColor="text1"/>
          <w:kern w:val="24"/>
          <w:sz w:val="24"/>
          <w:szCs w:val="24"/>
          <w:lang w:eastAsia="id-ID"/>
        </w:rPr>
      </w:pPr>
      <w:r w:rsidRPr="00663D57">
        <w:rPr>
          <w:rFonts w:ascii="Arial Narrow" w:eastAsiaTheme="minorEastAsia" w:hAnsi="Arial Narrow" w:cs="Arial"/>
          <w:b/>
          <w:bCs/>
          <w:color w:val="000000" w:themeColor="text1"/>
          <w:kern w:val="24"/>
          <w:sz w:val="24"/>
          <w:szCs w:val="24"/>
          <w:lang w:eastAsia="id-ID"/>
        </w:rPr>
        <w:t xml:space="preserve"> RUANG LINGKUP</w:t>
      </w:r>
    </w:p>
    <w:p w:rsidR="008912E9" w:rsidRPr="00663D57" w:rsidRDefault="003C0591" w:rsidP="008912E9">
      <w:pPr>
        <w:pStyle w:val="ListParagraph"/>
        <w:numPr>
          <w:ilvl w:val="0"/>
          <w:numId w:val="14"/>
        </w:numPr>
        <w:tabs>
          <w:tab w:val="left" w:pos="851"/>
        </w:tabs>
        <w:spacing w:before="120" w:after="120" w:line="240" w:lineRule="auto"/>
        <w:ind w:left="0" w:firstLine="567"/>
        <w:jc w:val="both"/>
        <w:rPr>
          <w:rFonts w:ascii="Arial Narrow" w:eastAsiaTheme="minorEastAsia" w:hAnsi="Arial Narrow" w:cs="Arial"/>
          <w:b/>
          <w:i/>
          <w:color w:val="000000" w:themeColor="text1"/>
          <w:kern w:val="24"/>
          <w:sz w:val="24"/>
          <w:szCs w:val="24"/>
          <w:lang w:eastAsia="id-ID"/>
        </w:rPr>
      </w:pPr>
      <w:r w:rsidRPr="00663D57">
        <w:rPr>
          <w:rFonts w:ascii="Arial Narrow" w:eastAsiaTheme="minorEastAsia" w:hAnsi="Arial Narrow" w:cs="Arial"/>
          <w:b/>
          <w:i/>
          <w:color w:val="000000" w:themeColor="text1"/>
          <w:kern w:val="24"/>
          <w:sz w:val="24"/>
          <w:szCs w:val="24"/>
          <w:lang w:eastAsia="id-ID"/>
        </w:rPr>
        <w:t xml:space="preserve">Pernyataan Standar ini </w:t>
      </w:r>
      <w:r w:rsidR="001A0ED2" w:rsidRPr="00663D57">
        <w:rPr>
          <w:rFonts w:ascii="Arial Narrow" w:eastAsiaTheme="minorEastAsia" w:hAnsi="Arial Narrow" w:cs="Arial"/>
          <w:b/>
          <w:i/>
          <w:color w:val="000000" w:themeColor="text1"/>
          <w:kern w:val="24"/>
          <w:sz w:val="24"/>
          <w:szCs w:val="24"/>
          <w:lang w:val="en-US" w:eastAsia="id-ID"/>
        </w:rPr>
        <w:t xml:space="preserve">mengatur </w:t>
      </w:r>
      <w:r w:rsidR="004B54C0" w:rsidRPr="00663D57">
        <w:rPr>
          <w:rFonts w:ascii="Arial Narrow" w:eastAsiaTheme="minorEastAsia" w:hAnsi="Arial Narrow" w:cs="Arial"/>
          <w:b/>
          <w:i/>
          <w:color w:val="000000" w:themeColor="text1"/>
          <w:kern w:val="24"/>
          <w:sz w:val="24"/>
          <w:szCs w:val="24"/>
          <w:lang w:val="en-US" w:eastAsia="id-ID"/>
        </w:rPr>
        <w:t xml:space="preserve">pengakuan, pengukuran, </w:t>
      </w:r>
      <w:r w:rsidRPr="00663D57">
        <w:rPr>
          <w:rFonts w:ascii="Arial Narrow" w:eastAsiaTheme="minorEastAsia" w:hAnsi="Arial Narrow" w:cs="Arial"/>
          <w:b/>
          <w:i/>
          <w:color w:val="000000" w:themeColor="text1"/>
          <w:kern w:val="24"/>
          <w:sz w:val="24"/>
          <w:szCs w:val="24"/>
          <w:lang w:eastAsia="id-ID"/>
        </w:rPr>
        <w:t xml:space="preserve">penyajian </w:t>
      </w:r>
      <w:r w:rsidR="004B54C0" w:rsidRPr="00663D57">
        <w:rPr>
          <w:rFonts w:ascii="Arial Narrow" w:eastAsiaTheme="minorEastAsia" w:hAnsi="Arial Narrow" w:cs="Arial"/>
          <w:b/>
          <w:i/>
          <w:color w:val="000000" w:themeColor="text1"/>
          <w:kern w:val="24"/>
          <w:sz w:val="24"/>
          <w:szCs w:val="24"/>
          <w:lang w:val="en-US" w:eastAsia="id-ID"/>
        </w:rPr>
        <w:t xml:space="preserve">dan pengungkapan </w:t>
      </w:r>
      <w:r w:rsidRPr="00663D57">
        <w:rPr>
          <w:rFonts w:ascii="Arial Narrow" w:eastAsiaTheme="minorEastAsia" w:hAnsi="Arial Narrow" w:cs="Arial"/>
          <w:b/>
          <w:i/>
          <w:color w:val="000000" w:themeColor="text1"/>
          <w:kern w:val="24"/>
          <w:sz w:val="24"/>
          <w:szCs w:val="24"/>
          <w:lang w:eastAsia="id-ID"/>
        </w:rPr>
        <w:t>investasi pemerintah dalam laporan keuangan untuk tujuan umum.</w:t>
      </w:r>
    </w:p>
    <w:p w:rsidR="008912E9" w:rsidRPr="00663D57" w:rsidRDefault="003C0591" w:rsidP="008912E9">
      <w:pPr>
        <w:pStyle w:val="ListParagraph"/>
        <w:numPr>
          <w:ilvl w:val="0"/>
          <w:numId w:val="14"/>
        </w:numPr>
        <w:tabs>
          <w:tab w:val="left" w:pos="851"/>
        </w:tabs>
        <w:spacing w:before="120" w:after="120" w:line="240" w:lineRule="auto"/>
        <w:ind w:left="0" w:firstLine="567"/>
        <w:jc w:val="both"/>
        <w:rPr>
          <w:rFonts w:ascii="Arial Narrow" w:eastAsiaTheme="minorEastAsia" w:hAnsi="Arial Narrow" w:cs="Arial"/>
          <w:b/>
          <w:i/>
          <w:color w:val="000000" w:themeColor="text1"/>
          <w:kern w:val="24"/>
          <w:sz w:val="24"/>
          <w:szCs w:val="24"/>
          <w:lang w:eastAsia="id-ID"/>
        </w:rPr>
      </w:pPr>
      <w:r w:rsidRPr="00663D57">
        <w:rPr>
          <w:rFonts w:ascii="Arial Narrow" w:eastAsiaTheme="minorEastAsia" w:hAnsi="Arial Narrow" w:cs="Arial"/>
          <w:color w:val="000000" w:themeColor="text1"/>
          <w:kern w:val="24"/>
          <w:sz w:val="24"/>
          <w:szCs w:val="24"/>
          <w:lang w:eastAsia="id-ID"/>
        </w:rPr>
        <w:t>Pernyataan Standar ini berlaku untuk entitas pelaporan dalam menyusun laporan keuangan pemer</w:t>
      </w:r>
      <w:r w:rsidR="006B53B7" w:rsidRPr="00663D57">
        <w:rPr>
          <w:rFonts w:ascii="Arial Narrow" w:eastAsiaTheme="minorEastAsia" w:hAnsi="Arial Narrow" w:cs="Arial"/>
          <w:color w:val="000000" w:themeColor="text1"/>
          <w:kern w:val="24"/>
          <w:sz w:val="24"/>
          <w:szCs w:val="24"/>
          <w:lang w:eastAsia="id-ID"/>
        </w:rPr>
        <w:t>intah pusat, pemerintah daerah</w:t>
      </w:r>
      <w:r w:rsidR="006B53B7" w:rsidRPr="00663D57">
        <w:rPr>
          <w:rFonts w:ascii="Arial Narrow" w:eastAsiaTheme="minorEastAsia" w:hAnsi="Arial Narrow" w:cs="Arial"/>
          <w:color w:val="000000" w:themeColor="text1"/>
          <w:kern w:val="24"/>
          <w:sz w:val="24"/>
          <w:szCs w:val="24"/>
          <w:lang w:val="en-US" w:eastAsia="id-ID"/>
        </w:rPr>
        <w:t xml:space="preserve">, </w:t>
      </w:r>
      <w:r w:rsidRPr="00663D57">
        <w:rPr>
          <w:rFonts w:ascii="Arial Narrow" w:eastAsiaTheme="minorEastAsia" w:hAnsi="Arial Narrow" w:cs="Arial"/>
          <w:color w:val="000000" w:themeColor="text1"/>
          <w:kern w:val="24"/>
          <w:sz w:val="24"/>
          <w:szCs w:val="24"/>
          <w:lang w:eastAsia="id-ID"/>
        </w:rPr>
        <w:t>dan laporan keuangan konsolidasian</w:t>
      </w:r>
      <w:r w:rsidR="004B7BC0" w:rsidRPr="00663D57">
        <w:rPr>
          <w:rFonts w:ascii="Arial Narrow" w:eastAsiaTheme="minorEastAsia" w:hAnsi="Arial Narrow" w:cs="Arial"/>
          <w:color w:val="000000" w:themeColor="text1"/>
          <w:kern w:val="24"/>
          <w:sz w:val="24"/>
          <w:szCs w:val="24"/>
          <w:lang w:val="en-US" w:eastAsia="id-ID"/>
        </w:rPr>
        <w:t>. Pernyataan Standar ini tidak berlaku untuk</w:t>
      </w:r>
      <w:r w:rsidRPr="00663D57">
        <w:rPr>
          <w:rFonts w:ascii="Arial Narrow" w:eastAsiaTheme="minorEastAsia" w:hAnsi="Arial Narrow" w:cs="Arial"/>
          <w:color w:val="000000" w:themeColor="text1"/>
          <w:kern w:val="24"/>
          <w:sz w:val="24"/>
          <w:szCs w:val="24"/>
          <w:lang w:eastAsia="id-ID"/>
        </w:rPr>
        <w:t xml:space="preserve"> perusahaan negara/daerah.</w:t>
      </w:r>
    </w:p>
    <w:p w:rsidR="008912E9" w:rsidRPr="00663D57" w:rsidRDefault="003C0591" w:rsidP="008912E9">
      <w:pPr>
        <w:pStyle w:val="ListParagraph"/>
        <w:numPr>
          <w:ilvl w:val="0"/>
          <w:numId w:val="14"/>
        </w:numPr>
        <w:tabs>
          <w:tab w:val="left" w:pos="851"/>
        </w:tabs>
        <w:spacing w:before="120" w:after="120" w:line="240" w:lineRule="auto"/>
        <w:ind w:left="0" w:firstLine="567"/>
        <w:jc w:val="both"/>
        <w:rPr>
          <w:rFonts w:ascii="Arial Narrow" w:eastAsiaTheme="minorEastAsia" w:hAnsi="Arial Narrow" w:cs="Arial"/>
          <w:b/>
          <w:i/>
          <w:color w:val="000000" w:themeColor="text1"/>
          <w:kern w:val="24"/>
          <w:sz w:val="24"/>
          <w:szCs w:val="24"/>
          <w:lang w:eastAsia="id-ID"/>
        </w:rPr>
      </w:pPr>
      <w:r w:rsidRPr="00663D57">
        <w:rPr>
          <w:rFonts w:ascii="Arial Narrow" w:eastAsiaTheme="minorEastAsia" w:hAnsi="Arial Narrow" w:cs="Arial"/>
          <w:b/>
          <w:bCs/>
          <w:i/>
          <w:color w:val="000000" w:themeColor="text1"/>
          <w:kern w:val="24"/>
          <w:sz w:val="24"/>
          <w:szCs w:val="24"/>
          <w:lang w:eastAsia="id-ID"/>
        </w:rPr>
        <w:t>Pernyataan Standar ini mengatur perlakuan akuntansi investasi</w:t>
      </w:r>
      <w:r w:rsidR="00D54B5A" w:rsidRPr="00663D57">
        <w:rPr>
          <w:rFonts w:ascii="Arial Narrow" w:eastAsiaTheme="minorEastAsia" w:hAnsi="Arial Narrow" w:cs="Arial"/>
          <w:b/>
          <w:bCs/>
          <w:i/>
          <w:color w:val="000000" w:themeColor="text1"/>
          <w:kern w:val="24"/>
          <w:sz w:val="24"/>
          <w:szCs w:val="24"/>
          <w:lang w:val="en-US" w:eastAsia="id-ID"/>
        </w:rPr>
        <w:t xml:space="preserve"> </w:t>
      </w:r>
      <w:r w:rsidRPr="00663D57">
        <w:rPr>
          <w:rFonts w:ascii="Arial Narrow" w:eastAsiaTheme="minorEastAsia" w:hAnsi="Arial Narrow" w:cs="Arial"/>
          <w:b/>
          <w:bCs/>
          <w:i/>
          <w:color w:val="000000" w:themeColor="text1"/>
          <w:kern w:val="24"/>
          <w:sz w:val="24"/>
          <w:szCs w:val="24"/>
          <w:lang w:eastAsia="id-ID"/>
        </w:rPr>
        <w:t xml:space="preserve">jangka pendek maupun investasi jangka panjang yang meliputi pengakuan, klasifikasi, pengukuran dan metode </w:t>
      </w:r>
      <w:r w:rsidR="004F7B0A" w:rsidRPr="00663D57">
        <w:rPr>
          <w:rFonts w:ascii="Arial Narrow" w:eastAsiaTheme="minorEastAsia" w:hAnsi="Arial Narrow" w:cs="Arial"/>
          <w:b/>
          <w:bCs/>
          <w:i/>
          <w:color w:val="000000" w:themeColor="text1"/>
          <w:kern w:val="24"/>
          <w:sz w:val="24"/>
          <w:szCs w:val="24"/>
          <w:lang w:val="en-US" w:eastAsia="id-ID"/>
        </w:rPr>
        <w:t>akuntansi</w:t>
      </w:r>
      <w:r w:rsidRPr="00663D57">
        <w:rPr>
          <w:rFonts w:ascii="Arial Narrow" w:eastAsiaTheme="minorEastAsia" w:hAnsi="Arial Narrow" w:cs="Arial"/>
          <w:b/>
          <w:bCs/>
          <w:i/>
          <w:color w:val="000000" w:themeColor="text1"/>
          <w:kern w:val="24"/>
          <w:sz w:val="24"/>
          <w:szCs w:val="24"/>
          <w:lang w:eastAsia="id-ID"/>
        </w:rPr>
        <w:t xml:space="preserve"> investasi, serta </w:t>
      </w:r>
      <w:r w:rsidR="0071061B" w:rsidRPr="00663D57">
        <w:rPr>
          <w:rFonts w:ascii="Arial Narrow" w:eastAsiaTheme="minorEastAsia" w:hAnsi="Arial Narrow" w:cs="Arial"/>
          <w:b/>
          <w:bCs/>
          <w:i/>
          <w:color w:val="000000" w:themeColor="text1"/>
          <w:kern w:val="24"/>
          <w:sz w:val="24"/>
          <w:szCs w:val="24"/>
          <w:lang w:val="en-US" w:eastAsia="id-ID"/>
        </w:rPr>
        <w:t xml:space="preserve">penyajian dan </w:t>
      </w:r>
      <w:r w:rsidRPr="00663D57">
        <w:rPr>
          <w:rFonts w:ascii="Arial Narrow" w:eastAsiaTheme="minorEastAsia" w:hAnsi="Arial Narrow" w:cs="Arial"/>
          <w:b/>
          <w:bCs/>
          <w:i/>
          <w:color w:val="000000" w:themeColor="text1"/>
          <w:kern w:val="24"/>
          <w:sz w:val="24"/>
          <w:szCs w:val="24"/>
          <w:lang w:eastAsia="id-ID"/>
        </w:rPr>
        <w:t>pengungkapannya pada laporan keuangan.</w:t>
      </w:r>
    </w:p>
    <w:p w:rsidR="003C0591" w:rsidRPr="00663D57" w:rsidRDefault="003C0591" w:rsidP="008912E9">
      <w:pPr>
        <w:pStyle w:val="ListParagraph"/>
        <w:numPr>
          <w:ilvl w:val="0"/>
          <w:numId w:val="14"/>
        </w:numPr>
        <w:tabs>
          <w:tab w:val="left" w:pos="851"/>
        </w:tabs>
        <w:spacing w:before="120" w:after="120" w:line="240" w:lineRule="auto"/>
        <w:ind w:left="0" w:firstLine="567"/>
        <w:jc w:val="both"/>
        <w:rPr>
          <w:rFonts w:ascii="Arial Narrow" w:eastAsiaTheme="minorEastAsia" w:hAnsi="Arial Narrow" w:cs="Arial"/>
          <w:b/>
          <w:i/>
          <w:color w:val="000000" w:themeColor="text1"/>
          <w:kern w:val="24"/>
          <w:sz w:val="24"/>
          <w:szCs w:val="24"/>
          <w:lang w:eastAsia="id-ID"/>
        </w:rPr>
      </w:pPr>
      <w:r w:rsidRPr="00663D57">
        <w:rPr>
          <w:rFonts w:ascii="Arial Narrow" w:eastAsiaTheme="minorEastAsia" w:hAnsi="Arial Narrow" w:cs="Arial"/>
          <w:color w:val="000000" w:themeColor="text1"/>
          <w:kern w:val="24"/>
          <w:sz w:val="24"/>
          <w:szCs w:val="24"/>
          <w:lang w:eastAsia="id-ID"/>
        </w:rPr>
        <w:t>Pernyataan Standar ini tidak mengatur:</w:t>
      </w:r>
    </w:p>
    <w:p w:rsidR="003C0591" w:rsidRPr="00663D57" w:rsidRDefault="003C0591" w:rsidP="008912E9">
      <w:pPr>
        <w:pStyle w:val="ListParagraph"/>
        <w:numPr>
          <w:ilvl w:val="0"/>
          <w:numId w:val="11"/>
        </w:numPr>
        <w:spacing w:before="120" w:after="120" w:line="240" w:lineRule="auto"/>
        <w:ind w:left="451" w:hanging="451"/>
        <w:jc w:val="both"/>
        <w:rPr>
          <w:rFonts w:ascii="Arial Narrow" w:eastAsiaTheme="minorEastAsia" w:hAnsi="Arial Narrow" w:cs="Arial"/>
          <w:color w:val="000000" w:themeColor="text1"/>
          <w:kern w:val="24"/>
          <w:sz w:val="24"/>
          <w:szCs w:val="24"/>
          <w:lang w:eastAsia="id-ID"/>
        </w:rPr>
      </w:pPr>
      <w:r w:rsidRPr="00663D57">
        <w:rPr>
          <w:rFonts w:ascii="Arial Narrow" w:eastAsiaTheme="minorEastAsia" w:hAnsi="Arial Narrow" w:cs="Arial"/>
          <w:color w:val="000000" w:themeColor="text1"/>
          <w:kern w:val="24"/>
          <w:sz w:val="24"/>
          <w:szCs w:val="24"/>
          <w:lang w:eastAsia="id-ID"/>
        </w:rPr>
        <w:t>Penempatan uang yang termasuk dalam lingkup setara kas;</w:t>
      </w:r>
    </w:p>
    <w:p w:rsidR="00BC716A" w:rsidRPr="00663D57" w:rsidRDefault="00BC716A" w:rsidP="00BC716A">
      <w:pPr>
        <w:pStyle w:val="ListParagraph"/>
        <w:numPr>
          <w:ilvl w:val="0"/>
          <w:numId w:val="11"/>
        </w:numPr>
        <w:spacing w:before="120" w:after="120" w:line="240" w:lineRule="auto"/>
        <w:ind w:left="451" w:hanging="451"/>
        <w:jc w:val="both"/>
        <w:rPr>
          <w:rFonts w:ascii="Arial Narrow" w:eastAsiaTheme="minorEastAsia" w:hAnsi="Arial Narrow" w:cs="Arial"/>
          <w:color w:val="000000" w:themeColor="text1"/>
          <w:kern w:val="24"/>
          <w:sz w:val="24"/>
          <w:szCs w:val="24"/>
          <w:lang w:eastAsia="id-ID"/>
        </w:rPr>
      </w:pPr>
      <w:r w:rsidRPr="00663D57">
        <w:rPr>
          <w:rFonts w:ascii="Arial Narrow" w:eastAsiaTheme="minorEastAsia" w:hAnsi="Arial Narrow" w:cs="Arial"/>
          <w:color w:val="000000" w:themeColor="text1"/>
          <w:kern w:val="24"/>
          <w:sz w:val="24"/>
          <w:szCs w:val="24"/>
          <w:lang w:val="en-US" w:eastAsia="id-ID"/>
        </w:rPr>
        <w:t>P</w:t>
      </w:r>
      <w:r w:rsidRPr="00663D57">
        <w:rPr>
          <w:rFonts w:ascii="Arial Narrow" w:eastAsiaTheme="minorEastAsia" w:hAnsi="Arial Narrow" w:cs="Arial"/>
          <w:color w:val="000000" w:themeColor="text1"/>
          <w:kern w:val="24"/>
          <w:sz w:val="24"/>
          <w:szCs w:val="24"/>
          <w:lang w:eastAsia="id-ID"/>
        </w:rPr>
        <w:t xml:space="preserve">engaturan bersama </w:t>
      </w:r>
      <w:r w:rsidR="001035BB" w:rsidRPr="00663D57">
        <w:rPr>
          <w:rFonts w:ascii="Arial Narrow" w:eastAsiaTheme="minorEastAsia" w:hAnsi="Arial Narrow" w:cs="Arial"/>
          <w:color w:val="000000" w:themeColor="text1"/>
          <w:kern w:val="24"/>
          <w:sz w:val="24"/>
          <w:szCs w:val="24"/>
          <w:lang w:val="en-US" w:eastAsia="id-ID"/>
        </w:rPr>
        <w:t>(</w:t>
      </w:r>
      <w:r w:rsidR="001035BB" w:rsidRPr="00663D57">
        <w:rPr>
          <w:rFonts w:ascii="Arial Narrow" w:eastAsiaTheme="minorEastAsia" w:hAnsi="Arial Narrow" w:cs="Arial"/>
          <w:i/>
          <w:color w:val="000000" w:themeColor="text1"/>
          <w:kern w:val="24"/>
          <w:sz w:val="24"/>
          <w:szCs w:val="24"/>
          <w:lang w:val="en-US" w:eastAsia="id-ID"/>
        </w:rPr>
        <w:t>joint arrangements</w:t>
      </w:r>
      <w:r w:rsidR="001035BB" w:rsidRPr="00663D57">
        <w:rPr>
          <w:rFonts w:ascii="Arial Narrow" w:eastAsiaTheme="minorEastAsia" w:hAnsi="Arial Narrow" w:cs="Arial"/>
          <w:color w:val="000000" w:themeColor="text1"/>
          <w:kern w:val="24"/>
          <w:sz w:val="24"/>
          <w:szCs w:val="24"/>
          <w:lang w:val="en-US" w:eastAsia="id-ID"/>
        </w:rPr>
        <w:t xml:space="preserve">) </w:t>
      </w:r>
      <w:r w:rsidRPr="00663D57">
        <w:rPr>
          <w:rFonts w:ascii="Arial Narrow" w:eastAsiaTheme="minorEastAsia" w:hAnsi="Arial Narrow" w:cs="Arial"/>
          <w:color w:val="000000" w:themeColor="text1"/>
          <w:kern w:val="24"/>
          <w:sz w:val="24"/>
          <w:szCs w:val="24"/>
          <w:lang w:val="en-US" w:eastAsia="id-ID"/>
        </w:rPr>
        <w:t xml:space="preserve">yang mencakup </w:t>
      </w:r>
      <w:r w:rsidRPr="00663D57">
        <w:rPr>
          <w:rFonts w:ascii="Arial Narrow" w:eastAsiaTheme="minorEastAsia" w:hAnsi="Arial Narrow" w:cs="Arial"/>
          <w:color w:val="000000" w:themeColor="text1"/>
          <w:kern w:val="24"/>
          <w:sz w:val="24"/>
          <w:szCs w:val="24"/>
          <w:lang w:eastAsia="id-ID"/>
        </w:rPr>
        <w:t>operasi bersama</w:t>
      </w:r>
      <w:r w:rsidR="00F03FDD" w:rsidRPr="00663D57">
        <w:rPr>
          <w:rFonts w:ascii="Arial Narrow" w:eastAsiaTheme="minorEastAsia" w:hAnsi="Arial Narrow" w:cs="Arial"/>
          <w:color w:val="000000" w:themeColor="text1"/>
          <w:kern w:val="24"/>
          <w:sz w:val="24"/>
          <w:szCs w:val="24"/>
          <w:lang w:val="en-US" w:eastAsia="id-ID"/>
        </w:rPr>
        <w:t xml:space="preserve"> (</w:t>
      </w:r>
      <w:r w:rsidR="00F03FDD" w:rsidRPr="00663D57">
        <w:rPr>
          <w:rFonts w:ascii="Arial Narrow" w:eastAsiaTheme="minorEastAsia" w:hAnsi="Arial Narrow" w:cs="Arial"/>
          <w:i/>
          <w:color w:val="000000" w:themeColor="text1"/>
          <w:kern w:val="24"/>
          <w:sz w:val="24"/>
          <w:szCs w:val="24"/>
          <w:lang w:val="en-US" w:eastAsia="id-ID"/>
        </w:rPr>
        <w:t>joint operation</w:t>
      </w:r>
      <w:r w:rsidR="00F03FDD" w:rsidRPr="00663D57">
        <w:rPr>
          <w:rFonts w:ascii="Arial Narrow" w:eastAsiaTheme="minorEastAsia" w:hAnsi="Arial Narrow" w:cs="Arial"/>
          <w:color w:val="000000" w:themeColor="text1"/>
          <w:kern w:val="24"/>
          <w:sz w:val="24"/>
          <w:szCs w:val="24"/>
          <w:lang w:val="en-US" w:eastAsia="id-ID"/>
        </w:rPr>
        <w:t>)</w:t>
      </w:r>
      <w:r w:rsidRPr="00663D57">
        <w:rPr>
          <w:rFonts w:ascii="Arial Narrow" w:eastAsiaTheme="minorEastAsia" w:hAnsi="Arial Narrow" w:cs="Arial"/>
          <w:color w:val="000000" w:themeColor="text1"/>
          <w:kern w:val="24"/>
          <w:sz w:val="24"/>
          <w:szCs w:val="24"/>
          <w:lang w:eastAsia="id-ID"/>
        </w:rPr>
        <w:t xml:space="preserve"> atau ventura bersama</w:t>
      </w:r>
      <w:r w:rsidR="00F03FDD" w:rsidRPr="00663D57">
        <w:rPr>
          <w:rFonts w:ascii="Arial Narrow" w:eastAsiaTheme="minorEastAsia" w:hAnsi="Arial Narrow" w:cs="Arial"/>
          <w:color w:val="000000" w:themeColor="text1"/>
          <w:kern w:val="24"/>
          <w:sz w:val="24"/>
          <w:szCs w:val="24"/>
          <w:lang w:val="en-US" w:eastAsia="id-ID"/>
        </w:rPr>
        <w:t xml:space="preserve"> (</w:t>
      </w:r>
      <w:r w:rsidR="00F03FDD" w:rsidRPr="00663D57">
        <w:rPr>
          <w:rFonts w:ascii="Arial Narrow" w:eastAsiaTheme="minorEastAsia" w:hAnsi="Arial Narrow" w:cs="Arial"/>
          <w:i/>
          <w:color w:val="000000" w:themeColor="text1"/>
          <w:kern w:val="24"/>
          <w:sz w:val="24"/>
          <w:szCs w:val="24"/>
          <w:lang w:val="en-US" w:eastAsia="id-ID"/>
        </w:rPr>
        <w:t>joint venture</w:t>
      </w:r>
      <w:r w:rsidR="004408AC" w:rsidRPr="00663D57">
        <w:rPr>
          <w:rFonts w:ascii="Arial Narrow" w:eastAsiaTheme="minorEastAsia" w:hAnsi="Arial Narrow" w:cs="Arial"/>
          <w:color w:val="000000" w:themeColor="text1"/>
          <w:kern w:val="24"/>
          <w:sz w:val="24"/>
          <w:szCs w:val="24"/>
          <w:lang w:val="en-US" w:eastAsia="id-ID"/>
        </w:rPr>
        <w:t>);</w:t>
      </w:r>
    </w:p>
    <w:p w:rsidR="004408AC" w:rsidRPr="00663D57" w:rsidRDefault="003E27C4" w:rsidP="004B7BC0">
      <w:pPr>
        <w:pStyle w:val="ListParagraph"/>
        <w:numPr>
          <w:ilvl w:val="0"/>
          <w:numId w:val="11"/>
        </w:numPr>
        <w:spacing w:before="120" w:after="120" w:line="240" w:lineRule="auto"/>
        <w:ind w:left="451" w:hanging="451"/>
        <w:jc w:val="both"/>
        <w:rPr>
          <w:rFonts w:ascii="Arial Narrow" w:eastAsiaTheme="minorEastAsia" w:hAnsi="Arial Narrow" w:cs="Arial"/>
          <w:color w:val="000000" w:themeColor="text1"/>
          <w:kern w:val="24"/>
          <w:sz w:val="24"/>
          <w:szCs w:val="24"/>
          <w:lang w:eastAsia="id-ID"/>
        </w:rPr>
      </w:pPr>
      <w:r w:rsidRPr="00663D57">
        <w:rPr>
          <w:rFonts w:ascii="Arial Narrow" w:hAnsi="Arial Narrow" w:cs="Arial"/>
          <w:iCs/>
          <w:color w:val="000000" w:themeColor="text1"/>
          <w:sz w:val="24"/>
          <w:szCs w:val="24"/>
          <w:lang w:val="en-US"/>
        </w:rPr>
        <w:t>A</w:t>
      </w:r>
      <w:r w:rsidRPr="00663D57">
        <w:rPr>
          <w:rFonts w:ascii="Arial Narrow" w:hAnsi="Arial Narrow" w:cs="Arial"/>
          <w:iCs/>
          <w:color w:val="000000" w:themeColor="text1"/>
          <w:sz w:val="24"/>
          <w:szCs w:val="24"/>
        </w:rPr>
        <w:t>set tetap</w:t>
      </w:r>
      <w:r w:rsidR="00F03FDD" w:rsidRPr="00663D57">
        <w:rPr>
          <w:rFonts w:ascii="Arial Narrow" w:hAnsi="Arial Narrow" w:cs="Arial"/>
          <w:iCs/>
          <w:color w:val="000000" w:themeColor="text1"/>
          <w:sz w:val="24"/>
          <w:szCs w:val="24"/>
          <w:lang w:val="en-US"/>
        </w:rPr>
        <w:t xml:space="preserve"> yang dikerjasamakan</w:t>
      </w:r>
      <w:r w:rsidR="004408AC" w:rsidRPr="00663D57">
        <w:rPr>
          <w:rFonts w:ascii="Arial Narrow" w:hAnsi="Arial Narrow" w:cs="Arial"/>
          <w:iCs/>
          <w:color w:val="000000" w:themeColor="text1"/>
          <w:sz w:val="24"/>
          <w:szCs w:val="24"/>
          <w:lang w:val="en-US"/>
        </w:rPr>
        <w:t>; dan</w:t>
      </w:r>
    </w:p>
    <w:p w:rsidR="001E6722" w:rsidRPr="00663D57" w:rsidRDefault="004408AC" w:rsidP="004B7BC0">
      <w:pPr>
        <w:pStyle w:val="ListParagraph"/>
        <w:numPr>
          <w:ilvl w:val="0"/>
          <w:numId w:val="11"/>
        </w:numPr>
        <w:spacing w:before="120" w:after="120" w:line="240" w:lineRule="auto"/>
        <w:ind w:left="451" w:hanging="451"/>
        <w:jc w:val="both"/>
        <w:rPr>
          <w:rFonts w:ascii="Arial Narrow" w:eastAsiaTheme="minorEastAsia" w:hAnsi="Arial Narrow" w:cs="Arial"/>
          <w:color w:val="000000" w:themeColor="text1"/>
          <w:kern w:val="24"/>
          <w:sz w:val="24"/>
          <w:szCs w:val="24"/>
          <w:lang w:eastAsia="id-ID"/>
        </w:rPr>
      </w:pPr>
      <w:r w:rsidRPr="00663D57">
        <w:rPr>
          <w:rFonts w:ascii="Arial Narrow" w:hAnsi="Arial Narrow" w:cs="Arial"/>
          <w:iCs/>
          <w:color w:val="000000" w:themeColor="text1"/>
          <w:sz w:val="24"/>
          <w:szCs w:val="24"/>
          <w:lang w:val="en-US"/>
        </w:rPr>
        <w:t>P</w:t>
      </w:r>
      <w:r w:rsidR="00F03FDD" w:rsidRPr="00663D57">
        <w:rPr>
          <w:rFonts w:ascii="Arial Narrow" w:hAnsi="Arial Narrow" w:cs="Arial"/>
          <w:iCs/>
          <w:color w:val="000000" w:themeColor="text1"/>
          <w:sz w:val="24"/>
          <w:szCs w:val="24"/>
          <w:lang w:val="en-US"/>
        </w:rPr>
        <w:t xml:space="preserve">roperti </w:t>
      </w:r>
      <w:r w:rsidR="003E27C4" w:rsidRPr="00663D57">
        <w:rPr>
          <w:rFonts w:ascii="Arial Narrow" w:hAnsi="Arial Narrow" w:cs="Arial"/>
          <w:iCs/>
          <w:color w:val="000000" w:themeColor="text1"/>
          <w:sz w:val="24"/>
          <w:szCs w:val="24"/>
          <w:lang w:val="en-US"/>
        </w:rPr>
        <w:t>i</w:t>
      </w:r>
      <w:r w:rsidR="00F03FDD" w:rsidRPr="00663D57">
        <w:rPr>
          <w:rFonts w:ascii="Arial Narrow" w:eastAsiaTheme="minorEastAsia" w:hAnsi="Arial Narrow" w:cs="Arial"/>
          <w:color w:val="000000" w:themeColor="text1"/>
          <w:kern w:val="24"/>
          <w:sz w:val="24"/>
          <w:szCs w:val="24"/>
          <w:lang w:eastAsia="id-ID"/>
        </w:rPr>
        <w:t>nvestasi</w:t>
      </w:r>
      <w:r w:rsidR="00F03FDD" w:rsidRPr="00663D57">
        <w:rPr>
          <w:rFonts w:ascii="Arial Narrow" w:eastAsiaTheme="minorEastAsia" w:hAnsi="Arial Narrow" w:cs="Arial"/>
          <w:color w:val="000000" w:themeColor="text1"/>
          <w:kern w:val="24"/>
          <w:sz w:val="24"/>
          <w:szCs w:val="24"/>
          <w:lang w:val="en-US" w:eastAsia="id-ID"/>
        </w:rPr>
        <w:t>.</w:t>
      </w:r>
    </w:p>
    <w:p w:rsidR="0017080D" w:rsidRPr="00663D57" w:rsidRDefault="0017080D" w:rsidP="0017080D">
      <w:pPr>
        <w:tabs>
          <w:tab w:val="left" w:pos="851"/>
        </w:tabs>
        <w:spacing w:before="120" w:after="360" w:line="240" w:lineRule="auto"/>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rPr>
        <w:t xml:space="preserve">Akuntansi untuk </w:t>
      </w:r>
      <w:r w:rsidR="004408AC" w:rsidRPr="00663D57">
        <w:rPr>
          <w:rFonts w:ascii="Arial Narrow" w:hAnsi="Arial Narrow" w:cs="Arial"/>
          <w:color w:val="000000" w:themeColor="text1"/>
          <w:sz w:val="24"/>
          <w:szCs w:val="24"/>
          <w:lang w:val="en-US"/>
        </w:rPr>
        <w:t>p</w:t>
      </w:r>
      <w:r w:rsidR="004408AC" w:rsidRPr="00663D57">
        <w:rPr>
          <w:rFonts w:ascii="Arial Narrow" w:eastAsiaTheme="minorEastAsia" w:hAnsi="Arial Narrow" w:cs="Arial"/>
          <w:color w:val="000000" w:themeColor="text1"/>
          <w:kern w:val="24"/>
          <w:sz w:val="24"/>
          <w:szCs w:val="24"/>
          <w:lang w:eastAsia="id-ID"/>
        </w:rPr>
        <w:t xml:space="preserve">engaturan bersama </w:t>
      </w:r>
      <w:r w:rsidR="004408AC" w:rsidRPr="00663D57">
        <w:rPr>
          <w:rFonts w:ascii="Arial Narrow" w:eastAsiaTheme="minorEastAsia" w:hAnsi="Arial Narrow" w:cs="Arial"/>
          <w:color w:val="000000" w:themeColor="text1"/>
          <w:kern w:val="24"/>
          <w:sz w:val="24"/>
          <w:szCs w:val="24"/>
          <w:lang w:val="en-US" w:eastAsia="id-ID"/>
        </w:rPr>
        <w:t>(</w:t>
      </w:r>
      <w:r w:rsidR="004408AC" w:rsidRPr="00663D57">
        <w:rPr>
          <w:rFonts w:ascii="Arial Narrow" w:eastAsiaTheme="minorEastAsia" w:hAnsi="Arial Narrow" w:cs="Arial"/>
          <w:i/>
          <w:color w:val="000000" w:themeColor="text1"/>
          <w:kern w:val="24"/>
          <w:sz w:val="24"/>
          <w:szCs w:val="24"/>
          <w:lang w:val="en-US" w:eastAsia="id-ID"/>
        </w:rPr>
        <w:t>joint arrangements</w:t>
      </w:r>
      <w:r w:rsidR="004408AC" w:rsidRPr="00663D57">
        <w:rPr>
          <w:rFonts w:ascii="Arial Narrow" w:eastAsiaTheme="minorEastAsia" w:hAnsi="Arial Narrow" w:cs="Arial"/>
          <w:color w:val="000000" w:themeColor="text1"/>
          <w:kern w:val="24"/>
          <w:sz w:val="24"/>
          <w:szCs w:val="24"/>
          <w:lang w:val="en-US" w:eastAsia="id-ID"/>
        </w:rPr>
        <w:t xml:space="preserve">) dan </w:t>
      </w:r>
      <w:r w:rsidRPr="00663D57">
        <w:rPr>
          <w:rFonts w:ascii="Arial Narrow" w:hAnsi="Arial Narrow" w:cs="Arial"/>
          <w:color w:val="000000" w:themeColor="text1"/>
          <w:sz w:val="24"/>
          <w:szCs w:val="24"/>
          <w:lang w:val="en-US"/>
        </w:rPr>
        <w:t>aset tetap</w:t>
      </w:r>
      <w:r w:rsidR="00F03FDD" w:rsidRPr="00663D57">
        <w:rPr>
          <w:rFonts w:ascii="Arial Narrow" w:hAnsi="Arial Narrow" w:cs="Arial"/>
          <w:color w:val="000000" w:themeColor="text1"/>
          <w:sz w:val="24"/>
          <w:szCs w:val="24"/>
          <w:lang w:val="en-US"/>
        </w:rPr>
        <w:t xml:space="preserve"> yang dikerjasamakan </w:t>
      </w:r>
      <w:r w:rsidR="004408AC" w:rsidRPr="00663D57">
        <w:rPr>
          <w:rFonts w:ascii="Arial Narrow" w:hAnsi="Arial Narrow" w:cs="Arial"/>
          <w:color w:val="000000" w:themeColor="text1"/>
          <w:sz w:val="24"/>
          <w:szCs w:val="24"/>
          <w:lang w:val="en-US"/>
        </w:rPr>
        <w:t>serta</w:t>
      </w:r>
      <w:r w:rsidR="003A7DAD" w:rsidRPr="00663D57">
        <w:rPr>
          <w:rFonts w:ascii="Arial Narrow" w:hAnsi="Arial Narrow" w:cs="Arial"/>
          <w:color w:val="000000" w:themeColor="text1"/>
          <w:sz w:val="24"/>
          <w:szCs w:val="24"/>
          <w:lang w:val="en-US"/>
        </w:rPr>
        <w:t xml:space="preserve"> </w:t>
      </w:r>
      <w:r w:rsidR="00F03FDD" w:rsidRPr="00663D57">
        <w:rPr>
          <w:rFonts w:ascii="Arial Narrow" w:hAnsi="Arial Narrow" w:cs="Arial"/>
          <w:color w:val="000000" w:themeColor="text1"/>
          <w:sz w:val="24"/>
          <w:szCs w:val="24"/>
          <w:lang w:val="en-US"/>
        </w:rPr>
        <w:t xml:space="preserve">properti </w:t>
      </w:r>
      <w:r w:rsidRPr="00663D57">
        <w:rPr>
          <w:rFonts w:ascii="Arial Narrow" w:hAnsi="Arial Narrow" w:cs="Arial"/>
          <w:color w:val="000000" w:themeColor="text1"/>
          <w:sz w:val="24"/>
          <w:szCs w:val="24"/>
        </w:rPr>
        <w:t xml:space="preserve">investasi diatur dalam </w:t>
      </w:r>
      <w:r w:rsidR="00F03FDD" w:rsidRPr="00663D57">
        <w:rPr>
          <w:rFonts w:ascii="Arial Narrow" w:hAnsi="Arial Narrow" w:cs="Arial"/>
          <w:color w:val="000000" w:themeColor="text1"/>
          <w:sz w:val="24"/>
          <w:szCs w:val="24"/>
          <w:lang w:val="en-US"/>
        </w:rPr>
        <w:t xml:space="preserve">pernyataan </w:t>
      </w:r>
      <w:r w:rsidRPr="00663D57">
        <w:rPr>
          <w:rFonts w:ascii="Arial Narrow" w:hAnsi="Arial Narrow" w:cs="Arial"/>
          <w:color w:val="000000" w:themeColor="text1"/>
          <w:sz w:val="24"/>
          <w:szCs w:val="24"/>
        </w:rPr>
        <w:t xml:space="preserve">standar akuntansi </w:t>
      </w:r>
      <w:r w:rsidR="00F03FDD" w:rsidRPr="00663D57">
        <w:rPr>
          <w:rFonts w:ascii="Arial Narrow" w:hAnsi="Arial Narrow" w:cs="Arial"/>
          <w:color w:val="000000" w:themeColor="text1"/>
          <w:sz w:val="24"/>
          <w:szCs w:val="24"/>
          <w:lang w:val="en-US"/>
        </w:rPr>
        <w:t xml:space="preserve">pemerintahan </w:t>
      </w:r>
      <w:r w:rsidRPr="00663D57">
        <w:rPr>
          <w:rFonts w:ascii="Arial Narrow" w:hAnsi="Arial Narrow" w:cs="Arial"/>
          <w:color w:val="000000" w:themeColor="text1"/>
          <w:sz w:val="24"/>
          <w:szCs w:val="24"/>
        </w:rPr>
        <w:t>tersendiri.</w:t>
      </w:r>
    </w:p>
    <w:p w:rsidR="003C0591" w:rsidRPr="00663D57" w:rsidRDefault="008912E9" w:rsidP="00A333C2">
      <w:pPr>
        <w:spacing w:before="360" w:after="120" w:line="240" w:lineRule="auto"/>
        <w:contextualSpacing/>
        <w:jc w:val="both"/>
        <w:rPr>
          <w:rFonts w:ascii="Arial Narrow" w:eastAsiaTheme="minorEastAsia" w:hAnsi="Arial Narrow" w:cs="Arial"/>
          <w:b/>
          <w:bCs/>
          <w:color w:val="000000" w:themeColor="text1"/>
          <w:kern w:val="24"/>
          <w:sz w:val="28"/>
          <w:szCs w:val="28"/>
          <w:lang w:eastAsia="id-ID"/>
        </w:rPr>
      </w:pPr>
      <w:r w:rsidRPr="00663D57">
        <w:rPr>
          <w:rFonts w:ascii="Arial Narrow" w:eastAsiaTheme="minorEastAsia" w:hAnsi="Arial Narrow" w:cs="Arial"/>
          <w:b/>
          <w:bCs/>
          <w:color w:val="000000" w:themeColor="text1"/>
          <w:kern w:val="24"/>
          <w:sz w:val="28"/>
          <w:szCs w:val="28"/>
          <w:lang w:eastAsia="id-ID"/>
        </w:rPr>
        <w:t>DEFINISI</w:t>
      </w:r>
    </w:p>
    <w:p w:rsidR="003C0591" w:rsidRPr="00663D57" w:rsidRDefault="003C0591" w:rsidP="008912E9">
      <w:pPr>
        <w:pStyle w:val="ListParagraph"/>
        <w:numPr>
          <w:ilvl w:val="0"/>
          <w:numId w:val="14"/>
        </w:numPr>
        <w:tabs>
          <w:tab w:val="left" w:pos="851"/>
        </w:tabs>
        <w:spacing w:before="120" w:after="120" w:line="240" w:lineRule="auto"/>
        <w:ind w:left="0" w:firstLine="567"/>
        <w:jc w:val="both"/>
        <w:rPr>
          <w:rFonts w:ascii="Arial Narrow" w:eastAsiaTheme="minorEastAsia" w:hAnsi="Arial Narrow" w:cs="Arial"/>
          <w:b/>
          <w:bCs/>
          <w:i/>
          <w:color w:val="000000" w:themeColor="text1"/>
          <w:kern w:val="24"/>
          <w:sz w:val="24"/>
          <w:szCs w:val="24"/>
          <w:lang w:eastAsia="id-ID"/>
        </w:rPr>
      </w:pPr>
      <w:r w:rsidRPr="00663D57">
        <w:rPr>
          <w:rFonts w:ascii="Arial Narrow" w:eastAsiaTheme="minorEastAsia" w:hAnsi="Arial Narrow" w:cs="Arial"/>
          <w:b/>
          <w:bCs/>
          <w:i/>
          <w:color w:val="000000" w:themeColor="text1"/>
          <w:kern w:val="24"/>
          <w:sz w:val="24"/>
          <w:szCs w:val="24"/>
          <w:lang w:eastAsia="id-ID"/>
        </w:rPr>
        <w:t xml:space="preserve">Berikut ini adalah </w:t>
      </w:r>
      <w:r w:rsidR="001E6722" w:rsidRPr="00663D57">
        <w:rPr>
          <w:rFonts w:ascii="Arial Narrow" w:eastAsiaTheme="minorEastAsia" w:hAnsi="Arial Narrow" w:cs="Arial"/>
          <w:b/>
          <w:bCs/>
          <w:i/>
          <w:color w:val="000000" w:themeColor="text1"/>
          <w:kern w:val="24"/>
          <w:sz w:val="24"/>
          <w:szCs w:val="24"/>
          <w:lang w:eastAsia="id-ID"/>
        </w:rPr>
        <w:t>pengertian</w:t>
      </w:r>
      <w:r w:rsidR="003A7DAD" w:rsidRPr="00663D57">
        <w:rPr>
          <w:rFonts w:ascii="Arial Narrow" w:eastAsiaTheme="minorEastAsia" w:hAnsi="Arial Narrow" w:cs="Arial"/>
          <w:b/>
          <w:bCs/>
          <w:i/>
          <w:color w:val="000000" w:themeColor="text1"/>
          <w:kern w:val="24"/>
          <w:sz w:val="24"/>
          <w:szCs w:val="24"/>
          <w:lang w:val="en-US" w:eastAsia="id-ID"/>
        </w:rPr>
        <w:t xml:space="preserve"> </w:t>
      </w:r>
      <w:r w:rsidRPr="00663D57">
        <w:rPr>
          <w:rFonts w:ascii="Arial Narrow" w:eastAsiaTheme="minorEastAsia" w:hAnsi="Arial Narrow" w:cs="Arial"/>
          <w:b/>
          <w:bCs/>
          <w:i/>
          <w:color w:val="000000" w:themeColor="text1"/>
          <w:kern w:val="24"/>
          <w:sz w:val="24"/>
          <w:szCs w:val="24"/>
          <w:lang w:eastAsia="id-ID"/>
        </w:rPr>
        <w:t xml:space="preserve">istilah-istilah yang digunakan dalam Pernyataan Standar </w:t>
      </w:r>
      <w:r w:rsidR="001E6722" w:rsidRPr="00663D57">
        <w:rPr>
          <w:rFonts w:ascii="Arial Narrow" w:eastAsiaTheme="minorEastAsia" w:hAnsi="Arial Narrow" w:cs="Arial"/>
          <w:b/>
          <w:bCs/>
          <w:i/>
          <w:color w:val="000000" w:themeColor="text1"/>
          <w:kern w:val="24"/>
          <w:sz w:val="24"/>
          <w:szCs w:val="24"/>
          <w:lang w:eastAsia="id-ID"/>
        </w:rPr>
        <w:t>ini:</w:t>
      </w:r>
    </w:p>
    <w:p w:rsidR="002F66FA" w:rsidRPr="00663D57" w:rsidRDefault="002F66FA" w:rsidP="002F66FA">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rPr>
      </w:pPr>
      <w:r w:rsidRPr="00663D57">
        <w:rPr>
          <w:rFonts w:ascii="Arial Narrow" w:hAnsi="Arial Narrow" w:cs="Arial"/>
          <w:iCs w:val="0"/>
          <w:color w:val="000000" w:themeColor="text1"/>
          <w:szCs w:val="24"/>
          <w:u w:val="single"/>
          <w:lang w:val="id-ID"/>
        </w:rPr>
        <w:t xml:space="preserve">Biaya </w:t>
      </w:r>
      <w:r w:rsidRPr="00663D57">
        <w:rPr>
          <w:rFonts w:ascii="Arial Narrow" w:hAnsi="Arial Narrow" w:cs="Arial"/>
          <w:iCs w:val="0"/>
          <w:color w:val="000000" w:themeColor="text1"/>
          <w:szCs w:val="24"/>
          <w:u w:val="single"/>
        </w:rPr>
        <w:t xml:space="preserve">perolehan </w:t>
      </w:r>
      <w:r w:rsidRPr="00663D57">
        <w:rPr>
          <w:rFonts w:ascii="Arial Narrow" w:hAnsi="Arial Narrow" w:cs="Arial"/>
          <w:iCs w:val="0"/>
          <w:color w:val="000000" w:themeColor="text1"/>
          <w:szCs w:val="24"/>
          <w:u w:val="single"/>
          <w:lang w:val="id-ID"/>
        </w:rPr>
        <w:t>investasi</w:t>
      </w:r>
      <w:r w:rsidRPr="00663D57">
        <w:rPr>
          <w:rFonts w:ascii="Arial Narrow" w:hAnsi="Arial Narrow" w:cs="Arial"/>
          <w:iCs w:val="0"/>
          <w:color w:val="000000" w:themeColor="text1"/>
          <w:szCs w:val="24"/>
          <w:lang w:val="id-ID"/>
        </w:rPr>
        <w:t xml:space="preserve"> adalah seluruh biaya yang dikeluarkan investor </w:t>
      </w:r>
      <w:r w:rsidRPr="00663D57">
        <w:rPr>
          <w:rFonts w:ascii="Arial Narrow" w:hAnsi="Arial Narrow" w:cs="Arial"/>
          <w:iCs w:val="0"/>
          <w:color w:val="000000" w:themeColor="text1"/>
          <w:szCs w:val="24"/>
        </w:rPr>
        <w:t>berupa</w:t>
      </w:r>
      <w:r w:rsidRPr="00663D57">
        <w:rPr>
          <w:rFonts w:ascii="Arial Narrow" w:hAnsi="Arial Narrow" w:cs="Arial"/>
          <w:iCs w:val="0"/>
          <w:color w:val="000000" w:themeColor="text1"/>
          <w:szCs w:val="24"/>
          <w:lang w:val="id-ID"/>
        </w:rPr>
        <w:t xml:space="preserve"> kas atau </w:t>
      </w:r>
      <w:r w:rsidRPr="00663D57">
        <w:rPr>
          <w:rFonts w:ascii="Arial Narrow" w:hAnsi="Arial Narrow" w:cs="Arial"/>
          <w:iCs w:val="0"/>
          <w:color w:val="000000" w:themeColor="text1"/>
          <w:szCs w:val="24"/>
        </w:rPr>
        <w:t xml:space="preserve">setara </w:t>
      </w:r>
      <w:r w:rsidRPr="00663D57">
        <w:rPr>
          <w:rFonts w:ascii="Arial Narrow" w:hAnsi="Arial Narrow" w:cs="Arial"/>
          <w:iCs w:val="0"/>
          <w:color w:val="000000" w:themeColor="text1"/>
          <w:szCs w:val="24"/>
          <w:lang w:val="id-ID"/>
        </w:rPr>
        <w:t>kas yang dibayarkan</w:t>
      </w:r>
      <w:r w:rsidR="00D54B5A" w:rsidRPr="00663D57">
        <w:rPr>
          <w:rFonts w:ascii="Arial Narrow" w:hAnsi="Arial Narrow" w:cs="Arial"/>
          <w:iCs w:val="0"/>
          <w:color w:val="000000" w:themeColor="text1"/>
          <w:szCs w:val="24"/>
        </w:rPr>
        <w:t xml:space="preserve"> </w:t>
      </w:r>
      <w:r w:rsidRPr="00663D57">
        <w:rPr>
          <w:rFonts w:ascii="Arial Narrow" w:hAnsi="Arial Narrow" w:cs="Arial"/>
          <w:iCs w:val="0"/>
          <w:color w:val="000000" w:themeColor="text1"/>
          <w:szCs w:val="24"/>
          <w:lang w:val="id-ID"/>
        </w:rPr>
        <w:t xml:space="preserve">atau nilai wajar </w:t>
      </w:r>
      <w:r w:rsidRPr="00663D57">
        <w:rPr>
          <w:rFonts w:ascii="Arial Narrow" w:hAnsi="Arial Narrow" w:cs="Arial"/>
          <w:iCs w:val="0"/>
          <w:color w:val="000000" w:themeColor="text1"/>
          <w:szCs w:val="24"/>
        </w:rPr>
        <w:t xml:space="preserve">suatu aset yang diserahkan </w:t>
      </w:r>
      <w:r w:rsidRPr="00663D57">
        <w:rPr>
          <w:rFonts w:ascii="Arial Narrow" w:hAnsi="Arial Narrow" w:cs="Arial"/>
          <w:iCs w:val="0"/>
          <w:color w:val="000000" w:themeColor="text1"/>
          <w:szCs w:val="24"/>
          <w:lang w:val="id-ID"/>
        </w:rPr>
        <w:t>berdasarkan pertimbangan tertentu</w:t>
      </w:r>
      <w:r w:rsidR="003A7DAD" w:rsidRPr="00663D57">
        <w:rPr>
          <w:rFonts w:ascii="Arial Narrow" w:hAnsi="Arial Narrow" w:cs="Arial"/>
          <w:iCs w:val="0"/>
          <w:color w:val="000000" w:themeColor="text1"/>
          <w:szCs w:val="24"/>
        </w:rPr>
        <w:t xml:space="preserve"> </w:t>
      </w:r>
      <w:r w:rsidRPr="00663D57">
        <w:rPr>
          <w:rFonts w:ascii="Arial Narrow" w:hAnsi="Arial Narrow" w:cs="Arial"/>
          <w:iCs w:val="0"/>
          <w:color w:val="000000" w:themeColor="text1"/>
          <w:szCs w:val="24"/>
          <w:lang w:val="id-ID"/>
        </w:rPr>
        <w:t xml:space="preserve">dalam perolehan suatu </w:t>
      </w:r>
      <w:r w:rsidRPr="00663D57">
        <w:rPr>
          <w:rFonts w:ascii="Arial Narrow" w:hAnsi="Arial Narrow" w:cs="Arial"/>
          <w:iCs w:val="0"/>
          <w:color w:val="000000" w:themeColor="text1"/>
          <w:szCs w:val="24"/>
        </w:rPr>
        <w:t xml:space="preserve">aset </w:t>
      </w:r>
      <w:r w:rsidRPr="00663D57">
        <w:rPr>
          <w:rFonts w:ascii="Arial Narrow" w:hAnsi="Arial Narrow" w:cs="Arial"/>
          <w:iCs w:val="0"/>
          <w:color w:val="000000" w:themeColor="text1"/>
          <w:szCs w:val="24"/>
          <w:lang w:val="id-ID"/>
        </w:rPr>
        <w:t>investasi pada saat perolehannya</w:t>
      </w:r>
      <w:r w:rsidRPr="00663D57">
        <w:rPr>
          <w:rFonts w:ascii="Arial Narrow" w:hAnsi="Arial Narrow" w:cs="Arial"/>
          <w:iCs w:val="0"/>
          <w:color w:val="000000" w:themeColor="text1"/>
          <w:szCs w:val="24"/>
        </w:rPr>
        <w:t>.</w:t>
      </w:r>
    </w:p>
    <w:p w:rsidR="003C0591" w:rsidRPr="00663D57" w:rsidRDefault="003C0591" w:rsidP="008912E9">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u w:val="single"/>
          <w:lang w:val="id-ID"/>
        </w:rPr>
        <w:t>Investasi</w:t>
      </w:r>
      <w:r w:rsidRPr="00663D57">
        <w:rPr>
          <w:rFonts w:ascii="Arial Narrow" w:hAnsi="Arial Narrow" w:cs="Arial"/>
          <w:iCs w:val="0"/>
          <w:color w:val="000000" w:themeColor="text1"/>
          <w:szCs w:val="24"/>
          <w:lang w:val="id-ID"/>
        </w:rPr>
        <w:t xml:space="preserve"> adalah aset yang dimaksudkan untuk memperoleh manfaat ekonomi seperti bunga, dividen dan royalti, atau manfaat sosial, sehingga dapat meningkatkan kemampuan pemerintah dalam rangka pelayanan kepada masyarakat.</w:t>
      </w:r>
    </w:p>
    <w:p w:rsidR="007459A8" w:rsidRPr="00663D57" w:rsidRDefault="003C0591" w:rsidP="007459A8">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u w:val="single"/>
          <w:lang w:val="id-ID"/>
        </w:rPr>
        <w:t>Investasi jangka pendek</w:t>
      </w:r>
      <w:r w:rsidRPr="00663D57">
        <w:rPr>
          <w:rFonts w:ascii="Arial Narrow" w:hAnsi="Arial Narrow" w:cs="Arial"/>
          <w:iCs w:val="0"/>
          <w:color w:val="000000" w:themeColor="text1"/>
          <w:szCs w:val="24"/>
          <w:lang w:val="id-ID"/>
        </w:rPr>
        <w:t xml:space="preserve"> adalah investasi yang dapat segera dicairkan dan dimaksudkan untuk dimiliki selama 12 (dua belas) bulan atau kurang.</w:t>
      </w:r>
    </w:p>
    <w:p w:rsidR="003C0591" w:rsidRPr="00663D57" w:rsidRDefault="003C0591" w:rsidP="007459A8">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lang w:val="id-ID"/>
        </w:rPr>
      </w:pPr>
      <w:r w:rsidRPr="00663D57">
        <w:rPr>
          <w:rFonts w:ascii="Arial Narrow" w:hAnsi="Arial Narrow" w:cs="Arial"/>
          <w:color w:val="000000" w:themeColor="text1"/>
          <w:szCs w:val="24"/>
          <w:u w:val="single"/>
        </w:rPr>
        <w:t>Investasi jangka panjang</w:t>
      </w:r>
      <w:r w:rsidRPr="00663D57">
        <w:rPr>
          <w:rFonts w:ascii="Arial Narrow" w:hAnsi="Arial Narrow" w:cs="Arial"/>
          <w:color w:val="000000" w:themeColor="text1"/>
          <w:szCs w:val="24"/>
        </w:rPr>
        <w:t xml:space="preserve"> adalah investasi yang dimaksudkan untuk dimiliki lebih dari 12 (dua belas) bulan.</w:t>
      </w:r>
    </w:p>
    <w:p w:rsidR="00FA4D0B" w:rsidRPr="00663D57" w:rsidRDefault="00FA4D0B" w:rsidP="00FA4D0B">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u w:val="single"/>
          <w:lang w:val="id-ID"/>
        </w:rPr>
        <w:t>Investasi nonpermanen</w:t>
      </w:r>
      <w:r w:rsidRPr="00663D57">
        <w:rPr>
          <w:rFonts w:ascii="Arial Narrow" w:hAnsi="Arial Narrow" w:cs="Arial"/>
          <w:iCs w:val="0"/>
          <w:color w:val="000000" w:themeColor="text1"/>
          <w:szCs w:val="24"/>
          <w:lang w:val="id-ID"/>
        </w:rPr>
        <w:t xml:space="preserve"> adalah investasi jangka panjang yang tidak te</w:t>
      </w:r>
      <w:r w:rsidR="00754A85" w:rsidRPr="00663D57">
        <w:rPr>
          <w:rFonts w:ascii="Arial Narrow" w:hAnsi="Arial Narrow" w:cs="Arial"/>
          <w:iCs w:val="0"/>
          <w:color w:val="000000" w:themeColor="text1"/>
          <w:szCs w:val="24"/>
          <w:lang w:val="id-ID"/>
        </w:rPr>
        <w:t>rmasuk dalam investasi permanen</w:t>
      </w:r>
      <w:r w:rsidR="00754A85" w:rsidRPr="00663D57">
        <w:rPr>
          <w:rFonts w:ascii="Arial Narrow" w:hAnsi="Arial Narrow" w:cs="Arial"/>
          <w:iCs w:val="0"/>
          <w:color w:val="000000" w:themeColor="text1"/>
          <w:szCs w:val="24"/>
        </w:rPr>
        <w:t xml:space="preserve">, </w:t>
      </w:r>
      <w:r w:rsidRPr="00663D57">
        <w:rPr>
          <w:rFonts w:ascii="Arial Narrow" w:hAnsi="Arial Narrow" w:cs="Arial"/>
          <w:iCs w:val="0"/>
          <w:color w:val="000000" w:themeColor="text1"/>
          <w:szCs w:val="24"/>
          <w:lang w:val="id-ID"/>
        </w:rPr>
        <w:t>dimaksudkan untuk dimiliki secara tidak berkelanjutan.</w:t>
      </w:r>
    </w:p>
    <w:p w:rsidR="008B2460" w:rsidRPr="00663D57" w:rsidRDefault="003C0591" w:rsidP="008B2460">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u w:val="single"/>
          <w:lang w:val="id-ID"/>
        </w:rPr>
      </w:pPr>
      <w:r w:rsidRPr="00663D57">
        <w:rPr>
          <w:rFonts w:ascii="Arial Narrow" w:hAnsi="Arial Narrow" w:cs="Arial"/>
          <w:iCs w:val="0"/>
          <w:color w:val="000000" w:themeColor="text1"/>
          <w:szCs w:val="24"/>
          <w:u w:val="single"/>
          <w:lang w:val="id-ID"/>
        </w:rPr>
        <w:lastRenderedPageBreak/>
        <w:t>Investasi permanen</w:t>
      </w:r>
      <w:r w:rsidRPr="00663D57">
        <w:rPr>
          <w:rFonts w:ascii="Arial Narrow" w:hAnsi="Arial Narrow" w:cs="Arial"/>
          <w:iCs w:val="0"/>
          <w:color w:val="000000" w:themeColor="text1"/>
          <w:szCs w:val="24"/>
          <w:lang w:val="id-ID"/>
        </w:rPr>
        <w:t xml:space="preserve"> adalah investasi jangka panjang yang dimaksudkan untuk dimiliki secara </w:t>
      </w:r>
      <w:r w:rsidRPr="00663D57">
        <w:rPr>
          <w:rFonts w:ascii="Arial Narrow" w:hAnsi="Arial Narrow" w:cs="Arial"/>
          <w:iCs w:val="0"/>
          <w:color w:val="000000" w:themeColor="text1"/>
          <w:szCs w:val="24"/>
          <w:u w:val="single"/>
          <w:lang w:val="id-ID"/>
        </w:rPr>
        <w:t>berkelanjutan.</w:t>
      </w:r>
    </w:p>
    <w:p w:rsidR="00FF5D8A" w:rsidRPr="00663D57" w:rsidRDefault="00FF5D8A" w:rsidP="00FF5D8A">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u w:val="single"/>
          <w:lang w:val="id-ID"/>
        </w:rPr>
        <w:t>Kewajiban konstruktif</w:t>
      </w:r>
      <w:r w:rsidRPr="00663D57">
        <w:rPr>
          <w:rFonts w:ascii="Arial Narrow" w:hAnsi="Arial Narrow" w:cs="Arial"/>
          <w:iCs w:val="0"/>
          <w:color w:val="000000" w:themeColor="text1"/>
          <w:szCs w:val="24"/>
          <w:lang w:val="id-ID"/>
        </w:rPr>
        <w:t xml:space="preserve"> adalah kewajiban yang timbul dari tindakan entitas karena pola baku yang dibentuk dari praktik masa lalu, kebijakan yang dipublikasikan atau pernyataan terkini suatu entitas yang mengindikasikan bahwa entitas tersebut akan menanggung kewajiban tertentu, sehingga menciptakan ekspektasi yang kuat dari entitas lain untuk membebankan tanggung jawab tersebut, misalnya Pemerintah dituntut bertanggung jawab atas pasokan air PDAM terlepas dari kesulitan dana, defisit dan kondisi lainnya.</w:t>
      </w:r>
    </w:p>
    <w:p w:rsidR="003C0591" w:rsidRPr="00663D57" w:rsidRDefault="003C0591" w:rsidP="008912E9">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u w:val="single"/>
          <w:lang w:val="id-ID"/>
        </w:rPr>
        <w:t>Manfaat sosial</w:t>
      </w:r>
      <w:r w:rsidR="003A7DAD" w:rsidRPr="00663D57">
        <w:rPr>
          <w:rFonts w:ascii="Arial Narrow" w:hAnsi="Arial Narrow" w:cs="Arial"/>
          <w:iCs w:val="0"/>
          <w:color w:val="000000" w:themeColor="text1"/>
          <w:szCs w:val="24"/>
          <w:u w:val="single"/>
        </w:rPr>
        <w:t xml:space="preserve"> </w:t>
      </w:r>
      <w:r w:rsidRPr="00663D57">
        <w:rPr>
          <w:rFonts w:ascii="Arial Narrow" w:hAnsi="Arial Narrow" w:cs="Arial"/>
          <w:iCs w:val="0"/>
          <w:color w:val="000000" w:themeColor="text1"/>
          <w:szCs w:val="24"/>
          <w:lang w:val="id-ID"/>
        </w:rPr>
        <w:t>adalah manfaat yang tidak dapat diukur langsung dengan satuan uang namun berpengaruh pada peningkatan pelayanan pemerintah pada masyarakat luas maupun golongan masyarakat tertentu.</w:t>
      </w:r>
    </w:p>
    <w:p w:rsidR="003C0591" w:rsidRPr="00663D57" w:rsidRDefault="003C0591" w:rsidP="008912E9">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u w:val="single"/>
          <w:lang w:val="id-ID"/>
        </w:rPr>
        <w:t>Metode biaya</w:t>
      </w:r>
      <w:r w:rsidRPr="00663D57">
        <w:rPr>
          <w:rFonts w:ascii="Arial Narrow" w:hAnsi="Arial Narrow" w:cs="Arial"/>
          <w:iCs w:val="0"/>
          <w:color w:val="000000" w:themeColor="text1"/>
          <w:szCs w:val="24"/>
          <w:lang w:val="id-ID"/>
        </w:rPr>
        <w:t xml:space="preserve"> adalah suatu metode akuntansi yang mencatat nilai investasi berdasarkan </w:t>
      </w:r>
      <w:r w:rsidR="00845D96" w:rsidRPr="00663D57">
        <w:rPr>
          <w:rFonts w:ascii="Arial Narrow" w:hAnsi="Arial Narrow" w:cs="Arial"/>
          <w:iCs w:val="0"/>
          <w:color w:val="000000" w:themeColor="text1"/>
          <w:szCs w:val="24"/>
        </w:rPr>
        <w:t>biaya</w:t>
      </w:r>
      <w:r w:rsidRPr="00663D57">
        <w:rPr>
          <w:rFonts w:ascii="Arial Narrow" w:hAnsi="Arial Narrow" w:cs="Arial"/>
          <w:iCs w:val="0"/>
          <w:color w:val="000000" w:themeColor="text1"/>
          <w:szCs w:val="24"/>
          <w:lang w:val="id-ID"/>
        </w:rPr>
        <w:t xml:space="preserve"> perolehan.</w:t>
      </w:r>
    </w:p>
    <w:p w:rsidR="003C0591" w:rsidRPr="00663D57" w:rsidRDefault="003C0591" w:rsidP="008912E9">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u w:val="single"/>
          <w:lang w:val="id-ID"/>
        </w:rPr>
        <w:t>Metode ekuitas</w:t>
      </w:r>
      <w:r w:rsidRPr="00663D57">
        <w:rPr>
          <w:rFonts w:ascii="Arial Narrow" w:hAnsi="Arial Narrow" w:cs="Arial"/>
          <w:iCs w:val="0"/>
          <w:color w:val="000000" w:themeColor="text1"/>
          <w:szCs w:val="24"/>
          <w:lang w:val="id-ID"/>
        </w:rPr>
        <w:t xml:space="preserve"> adalah suatu metode akuntansi yang mencatat nilai investasi awal berdasarkan </w:t>
      </w:r>
      <w:r w:rsidR="00845D96" w:rsidRPr="00663D57">
        <w:rPr>
          <w:rFonts w:ascii="Arial Narrow" w:hAnsi="Arial Narrow" w:cs="Arial"/>
          <w:iCs w:val="0"/>
          <w:color w:val="000000" w:themeColor="text1"/>
          <w:szCs w:val="24"/>
        </w:rPr>
        <w:t>biaya</w:t>
      </w:r>
      <w:r w:rsidR="003A7DAD" w:rsidRPr="00663D57">
        <w:rPr>
          <w:rFonts w:ascii="Arial Narrow" w:hAnsi="Arial Narrow" w:cs="Arial"/>
          <w:iCs w:val="0"/>
          <w:color w:val="000000" w:themeColor="text1"/>
          <w:szCs w:val="24"/>
        </w:rPr>
        <w:t xml:space="preserve"> </w:t>
      </w:r>
      <w:r w:rsidRPr="00663D57">
        <w:rPr>
          <w:rFonts w:ascii="Arial Narrow" w:hAnsi="Arial Narrow" w:cs="Arial"/>
          <w:iCs w:val="0"/>
          <w:color w:val="000000" w:themeColor="text1"/>
          <w:szCs w:val="24"/>
          <w:lang w:val="id-ID"/>
        </w:rPr>
        <w:t xml:space="preserve">perolehan. Nilai investasi tersebut kemudian disesuaikan dengan perubahan bagian </w:t>
      </w:r>
      <w:r w:rsidR="00845D96" w:rsidRPr="00663D57">
        <w:rPr>
          <w:rFonts w:ascii="Arial Narrow" w:hAnsi="Arial Narrow" w:cs="Arial"/>
          <w:iCs w:val="0"/>
          <w:color w:val="000000" w:themeColor="text1"/>
          <w:szCs w:val="24"/>
        </w:rPr>
        <w:t>kepemilikan</w:t>
      </w:r>
      <w:r w:rsidR="00CD7142" w:rsidRPr="00663D57">
        <w:rPr>
          <w:rFonts w:ascii="Arial Narrow" w:hAnsi="Arial Narrow" w:cs="Arial"/>
          <w:iCs w:val="0"/>
          <w:color w:val="000000" w:themeColor="text1"/>
          <w:szCs w:val="24"/>
        </w:rPr>
        <w:t xml:space="preserve"> </w:t>
      </w:r>
      <w:r w:rsidRPr="00663D57">
        <w:rPr>
          <w:rFonts w:ascii="Arial Narrow" w:hAnsi="Arial Narrow" w:cs="Arial"/>
          <w:iCs w:val="0"/>
          <w:color w:val="000000" w:themeColor="text1"/>
          <w:szCs w:val="24"/>
          <w:lang w:val="id-ID"/>
        </w:rPr>
        <w:t xml:space="preserve">investor atas kekayaan bersih/ekuitas dari badan usaha penerima investasi (investee) yang terjadi </w:t>
      </w:r>
      <w:r w:rsidR="00845D96" w:rsidRPr="00663D57">
        <w:rPr>
          <w:rFonts w:ascii="Arial Narrow" w:hAnsi="Arial Narrow" w:cs="Arial"/>
          <w:iCs w:val="0"/>
          <w:color w:val="000000" w:themeColor="text1"/>
          <w:szCs w:val="24"/>
        </w:rPr>
        <w:t>setelah</w:t>
      </w:r>
      <w:r w:rsidRPr="00663D57">
        <w:rPr>
          <w:rFonts w:ascii="Arial Narrow" w:hAnsi="Arial Narrow" w:cs="Arial"/>
          <w:iCs w:val="0"/>
          <w:color w:val="000000" w:themeColor="text1"/>
          <w:szCs w:val="24"/>
          <w:lang w:val="id-ID"/>
        </w:rPr>
        <w:t xml:space="preserve"> perolehan awal investasi.</w:t>
      </w:r>
    </w:p>
    <w:p w:rsidR="003C0591" w:rsidRPr="00663D57" w:rsidRDefault="003C0591" w:rsidP="008912E9">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u w:val="single"/>
          <w:lang w:val="id-ID"/>
        </w:rPr>
        <w:t>Nilai nominal</w:t>
      </w:r>
      <w:r w:rsidRPr="00663D57">
        <w:rPr>
          <w:rFonts w:ascii="Arial Narrow" w:hAnsi="Arial Narrow" w:cs="Arial"/>
          <w:iCs w:val="0"/>
          <w:color w:val="000000" w:themeColor="text1"/>
          <w:szCs w:val="24"/>
          <w:lang w:val="id-ID"/>
        </w:rPr>
        <w:t xml:space="preserve"> adalah nilai yang tertera dalam surat berharga seperti nilai yang tertera dalam lembar saham dan obligasi.</w:t>
      </w:r>
    </w:p>
    <w:p w:rsidR="007459A8" w:rsidRPr="00663D57" w:rsidRDefault="003C0591" w:rsidP="007459A8">
      <w:pPr>
        <w:pStyle w:val="ParagraphStandard"/>
        <w:numPr>
          <w:ilvl w:val="0"/>
          <w:numId w:val="0"/>
        </w:numPr>
        <w:tabs>
          <w:tab w:val="clear" w:pos="1920"/>
        </w:tabs>
        <w:spacing w:before="120" w:after="120"/>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u w:val="single"/>
          <w:lang w:val="id-ID"/>
        </w:rPr>
        <w:t>Nilai pasar</w:t>
      </w:r>
      <w:r w:rsidRPr="00663D57">
        <w:rPr>
          <w:rFonts w:ascii="Arial Narrow" w:hAnsi="Arial Narrow" w:cs="Arial"/>
          <w:iCs w:val="0"/>
          <w:color w:val="000000" w:themeColor="text1"/>
          <w:szCs w:val="24"/>
          <w:lang w:val="id-ID"/>
        </w:rPr>
        <w:t xml:space="preserve"> adalah jumlah yang dapat diperoleh dari penjualan suatu investasi dalam pasar yang aktif antara pihak-pihak yang independen.</w:t>
      </w:r>
    </w:p>
    <w:p w:rsidR="0072273C" w:rsidRPr="00663D57" w:rsidRDefault="003C0591" w:rsidP="00DC100F">
      <w:pPr>
        <w:pStyle w:val="ParagraphStandard"/>
        <w:numPr>
          <w:ilvl w:val="0"/>
          <w:numId w:val="0"/>
        </w:numPr>
        <w:tabs>
          <w:tab w:val="clear" w:pos="1920"/>
        </w:tabs>
        <w:spacing w:before="120" w:after="120"/>
        <w:contextualSpacing/>
        <w:rPr>
          <w:rFonts w:ascii="Arial Narrow" w:hAnsi="Arial Narrow" w:cs="Arial"/>
          <w:color w:val="000000" w:themeColor="text1"/>
          <w:szCs w:val="24"/>
        </w:rPr>
      </w:pPr>
      <w:r w:rsidRPr="00663D57">
        <w:rPr>
          <w:rFonts w:ascii="Arial Narrow" w:hAnsi="Arial Narrow" w:cs="Arial"/>
          <w:color w:val="000000" w:themeColor="text1"/>
          <w:szCs w:val="24"/>
          <w:u w:val="single"/>
        </w:rPr>
        <w:t>Nilai wajar</w:t>
      </w:r>
      <w:r w:rsidR="00DC100F" w:rsidRPr="00663D57">
        <w:rPr>
          <w:rFonts w:ascii="Arial Narrow" w:hAnsi="Arial Narrow" w:cs="Arial"/>
          <w:color w:val="000000" w:themeColor="text1"/>
          <w:szCs w:val="24"/>
        </w:rPr>
        <w:t xml:space="preserve"> adalah n</w:t>
      </w:r>
      <w:r w:rsidR="0072273C" w:rsidRPr="00663D57">
        <w:rPr>
          <w:rFonts w:ascii="Arial Narrow" w:hAnsi="Arial Narrow" w:cs="Arial"/>
          <w:color w:val="000000" w:themeColor="text1"/>
          <w:szCs w:val="24"/>
        </w:rPr>
        <w:t>ilai di mana suatu aset dapat dipertukarkan atau suatu kewajiban diselesaikan antara pihak yang memahami dan berkeinginan untuk melakukan transaksi wajar (arm’s length transaction)</w:t>
      </w:r>
    </w:p>
    <w:p w:rsidR="00741014" w:rsidRPr="00663D57" w:rsidRDefault="003C0591" w:rsidP="00741014">
      <w:pPr>
        <w:pStyle w:val="ParagraphStandard"/>
        <w:numPr>
          <w:ilvl w:val="0"/>
          <w:numId w:val="0"/>
        </w:numPr>
        <w:tabs>
          <w:tab w:val="clear" w:pos="1920"/>
        </w:tabs>
        <w:spacing w:before="120" w:after="120"/>
        <w:contextualSpacing/>
        <w:rPr>
          <w:rFonts w:ascii="Arial Narrow" w:hAnsi="Arial Narrow" w:cs="Arial"/>
          <w:color w:val="000000" w:themeColor="text1"/>
          <w:szCs w:val="24"/>
        </w:rPr>
      </w:pPr>
      <w:r w:rsidRPr="00663D57">
        <w:rPr>
          <w:rFonts w:ascii="Arial Narrow" w:hAnsi="Arial Narrow" w:cs="Arial"/>
          <w:color w:val="000000" w:themeColor="text1"/>
          <w:szCs w:val="24"/>
          <w:u w:val="single"/>
        </w:rPr>
        <w:t>Perusahaan negara/daerah</w:t>
      </w:r>
      <w:r w:rsidRPr="00663D57">
        <w:rPr>
          <w:rFonts w:ascii="Arial Narrow" w:hAnsi="Arial Narrow" w:cs="Arial"/>
          <w:color w:val="000000" w:themeColor="text1"/>
          <w:szCs w:val="24"/>
        </w:rPr>
        <w:t xml:space="preserve"> adalah badan usaha yang seluruh atau sebagian modalnya dimiliki oleh pemerintah pusat/daerah.</w:t>
      </w:r>
    </w:p>
    <w:p w:rsidR="007459A8" w:rsidRPr="00663D57" w:rsidRDefault="007459A8" w:rsidP="00A333C2">
      <w:pPr>
        <w:pStyle w:val="ParagraphExpl"/>
        <w:tabs>
          <w:tab w:val="clear" w:pos="360"/>
          <w:tab w:val="clear" w:pos="1920"/>
        </w:tabs>
        <w:spacing w:before="360" w:after="120"/>
        <w:ind w:left="0" w:firstLine="0"/>
        <w:contextualSpacing/>
        <w:rPr>
          <w:rFonts w:ascii="Arial Narrow" w:hAnsi="Arial Narrow" w:cs="Arial"/>
          <w:b/>
          <w:color w:val="000000" w:themeColor="text1"/>
          <w:sz w:val="28"/>
          <w:szCs w:val="28"/>
          <w:lang w:val="id-ID"/>
        </w:rPr>
      </w:pPr>
      <w:r w:rsidRPr="00663D57">
        <w:rPr>
          <w:rFonts w:ascii="Arial Narrow" w:hAnsi="Arial Narrow" w:cs="Arial"/>
          <w:b/>
          <w:color w:val="000000" w:themeColor="text1"/>
          <w:sz w:val="28"/>
          <w:szCs w:val="28"/>
          <w:lang w:val="id-ID"/>
        </w:rPr>
        <w:t>BENTUK INVESTASI</w:t>
      </w:r>
    </w:p>
    <w:p w:rsidR="007459A8"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eastAsiaTheme="minorEastAsia" w:hAnsi="Arial Narrow" w:cs="Arial"/>
          <w:color w:val="000000" w:themeColor="text1"/>
          <w:kern w:val="24"/>
          <w:sz w:val="24"/>
          <w:szCs w:val="24"/>
          <w:lang w:eastAsia="id-ID"/>
        </w:rPr>
      </w:pPr>
      <w:r w:rsidRPr="00663D57">
        <w:rPr>
          <w:rFonts w:ascii="Arial Narrow" w:eastAsiaTheme="minorEastAsia" w:hAnsi="Arial Narrow" w:cs="Arial"/>
          <w:color w:val="000000" w:themeColor="text1"/>
          <w:kern w:val="24"/>
          <w:sz w:val="24"/>
          <w:szCs w:val="24"/>
          <w:lang w:eastAsia="id-ID"/>
        </w:rPr>
        <w:t xml:space="preserve">Pemerintah melakukan investasi dimaksudkan antara lain untuk memperoleh pendapatan </w:t>
      </w:r>
      <w:r w:rsidR="00F03FDD" w:rsidRPr="00663D57">
        <w:rPr>
          <w:rFonts w:ascii="Arial Narrow" w:eastAsiaTheme="minorEastAsia" w:hAnsi="Arial Narrow" w:cs="Arial"/>
          <w:color w:val="000000" w:themeColor="text1"/>
          <w:kern w:val="24"/>
          <w:sz w:val="24"/>
          <w:szCs w:val="24"/>
          <w:lang w:val="en-US" w:eastAsia="id-ID"/>
        </w:rPr>
        <w:t>teratur</w:t>
      </w:r>
      <w:r w:rsidR="003A7DAD" w:rsidRPr="00663D57">
        <w:rPr>
          <w:rFonts w:ascii="Arial Narrow" w:eastAsiaTheme="minorEastAsia" w:hAnsi="Arial Narrow" w:cs="Arial"/>
          <w:color w:val="000000" w:themeColor="text1"/>
          <w:kern w:val="24"/>
          <w:sz w:val="24"/>
          <w:szCs w:val="24"/>
          <w:lang w:val="en-US" w:eastAsia="id-ID"/>
        </w:rPr>
        <w:t xml:space="preserve"> </w:t>
      </w:r>
      <w:r w:rsidRPr="00663D57">
        <w:rPr>
          <w:rFonts w:ascii="Arial Narrow" w:eastAsiaTheme="minorEastAsia" w:hAnsi="Arial Narrow" w:cs="Arial"/>
          <w:color w:val="000000" w:themeColor="text1"/>
          <w:kern w:val="24"/>
          <w:sz w:val="24"/>
          <w:szCs w:val="24"/>
          <w:lang w:eastAsia="id-ID"/>
        </w:rPr>
        <w:t>dalam jangka panjang atau memanfaatkan dana</w:t>
      </w:r>
      <w:r w:rsidR="003A7DAD" w:rsidRPr="00663D57">
        <w:rPr>
          <w:rFonts w:ascii="Arial Narrow" w:eastAsiaTheme="minorEastAsia" w:hAnsi="Arial Narrow" w:cs="Arial"/>
          <w:color w:val="000000" w:themeColor="text1"/>
          <w:kern w:val="24"/>
          <w:sz w:val="24"/>
          <w:szCs w:val="24"/>
          <w:lang w:val="en-US" w:eastAsia="id-ID"/>
        </w:rPr>
        <w:t xml:space="preserve"> </w:t>
      </w:r>
      <w:r w:rsidRPr="00663D57">
        <w:rPr>
          <w:rFonts w:ascii="Arial Narrow" w:eastAsiaTheme="minorEastAsia" w:hAnsi="Arial Narrow" w:cs="Arial"/>
          <w:color w:val="000000" w:themeColor="text1"/>
          <w:kern w:val="24"/>
          <w:sz w:val="24"/>
          <w:szCs w:val="24"/>
          <w:lang w:eastAsia="id-ID"/>
        </w:rPr>
        <w:t>untuk investasi jangka pendek dalam rangka manajemen kas.</w:t>
      </w:r>
    </w:p>
    <w:p w:rsidR="00763575" w:rsidRPr="00663D57" w:rsidRDefault="003C0591" w:rsidP="004E671A">
      <w:pPr>
        <w:pStyle w:val="ListParagraph"/>
        <w:numPr>
          <w:ilvl w:val="0"/>
          <w:numId w:val="14"/>
        </w:numPr>
        <w:tabs>
          <w:tab w:val="left" w:pos="851"/>
        </w:tabs>
        <w:spacing w:before="120" w:after="120" w:line="240" w:lineRule="auto"/>
        <w:ind w:left="0" w:firstLine="567"/>
        <w:jc w:val="both"/>
        <w:rPr>
          <w:rFonts w:ascii="Arial Narrow" w:eastAsiaTheme="minorEastAsia" w:hAnsi="Arial Narrow" w:cs="Arial"/>
          <w:color w:val="000000" w:themeColor="text1"/>
          <w:kern w:val="24"/>
          <w:sz w:val="24"/>
          <w:szCs w:val="24"/>
          <w:lang w:eastAsia="id-ID"/>
        </w:rPr>
      </w:pPr>
      <w:r w:rsidRPr="00663D57">
        <w:rPr>
          <w:rFonts w:ascii="Arial Narrow" w:hAnsi="Arial Narrow" w:cs="Arial"/>
          <w:color w:val="000000" w:themeColor="text1"/>
          <w:sz w:val="24"/>
          <w:szCs w:val="24"/>
        </w:rPr>
        <w:t>Terdapat beberapa jenis investasi yang dapat dibuktikan dengan sertifikat atau dokumen lain</w:t>
      </w:r>
      <w:r w:rsidR="003A7DAD" w:rsidRPr="00663D57">
        <w:rPr>
          <w:rFonts w:ascii="Arial Narrow" w:hAnsi="Arial Narrow" w:cs="Arial"/>
          <w:color w:val="000000" w:themeColor="text1"/>
          <w:sz w:val="24"/>
          <w:szCs w:val="24"/>
          <w:lang w:val="en-US"/>
        </w:rPr>
        <w:t xml:space="preserve"> </w:t>
      </w:r>
      <w:r w:rsidR="00F03FDD" w:rsidRPr="00663D57">
        <w:rPr>
          <w:rFonts w:ascii="Arial Narrow" w:hAnsi="Arial Narrow" w:cs="Arial"/>
          <w:color w:val="000000" w:themeColor="text1"/>
          <w:sz w:val="24"/>
          <w:szCs w:val="24"/>
          <w:lang w:val="en-US"/>
        </w:rPr>
        <w:t>yang dipersamakan</w:t>
      </w:r>
      <w:r w:rsidRPr="00663D57">
        <w:rPr>
          <w:rFonts w:ascii="Arial Narrow" w:hAnsi="Arial Narrow" w:cs="Arial"/>
          <w:color w:val="000000" w:themeColor="text1"/>
          <w:sz w:val="24"/>
          <w:szCs w:val="24"/>
        </w:rPr>
        <w:t>. Hakikat suatu investasi dapat berupa pembelian surat utang baik jangka pendek maupun jangka panjang, instrumen ekuitas</w:t>
      </w:r>
      <w:r w:rsidR="003A7DAD" w:rsidRPr="00663D57">
        <w:rPr>
          <w:rFonts w:ascii="Arial Narrow" w:hAnsi="Arial Narrow" w:cs="Arial"/>
          <w:color w:val="000000" w:themeColor="text1"/>
          <w:sz w:val="24"/>
          <w:szCs w:val="24"/>
          <w:lang w:val="en-US"/>
        </w:rPr>
        <w:t xml:space="preserve"> </w:t>
      </w:r>
      <w:r w:rsidR="000C0513" w:rsidRPr="00663D57">
        <w:rPr>
          <w:rFonts w:ascii="Arial Narrow" w:hAnsi="Arial Narrow" w:cs="Arial"/>
          <w:color w:val="000000" w:themeColor="text1"/>
          <w:sz w:val="24"/>
          <w:szCs w:val="24"/>
        </w:rPr>
        <w:t>dan penyertaan saham/kepemilikan</w:t>
      </w:r>
      <w:r w:rsidRPr="00663D57">
        <w:rPr>
          <w:rFonts w:ascii="Arial Narrow" w:hAnsi="Arial Narrow" w:cs="Arial"/>
          <w:color w:val="000000" w:themeColor="text1"/>
          <w:sz w:val="24"/>
          <w:szCs w:val="24"/>
        </w:rPr>
        <w:t>.</w:t>
      </w:r>
    </w:p>
    <w:p w:rsidR="003C0591" w:rsidRPr="00663D57" w:rsidRDefault="007459A8" w:rsidP="004E671A">
      <w:pPr>
        <w:pStyle w:val="ParagraphStandard"/>
        <w:numPr>
          <w:ilvl w:val="0"/>
          <w:numId w:val="0"/>
        </w:numPr>
        <w:tabs>
          <w:tab w:val="clear" w:pos="1920"/>
        </w:tabs>
        <w:spacing w:before="360" w:after="120"/>
        <w:contextualSpacing/>
        <w:rPr>
          <w:rFonts w:ascii="Arial Narrow" w:hAnsi="Arial Narrow" w:cs="Arial"/>
          <w:i w:val="0"/>
          <w:iCs w:val="0"/>
          <w:color w:val="000000" w:themeColor="text1"/>
          <w:sz w:val="28"/>
          <w:szCs w:val="28"/>
          <w:lang w:val="id-ID"/>
        </w:rPr>
      </w:pPr>
      <w:r w:rsidRPr="00663D57">
        <w:rPr>
          <w:rFonts w:ascii="Arial Narrow" w:hAnsi="Arial Narrow" w:cs="Arial"/>
          <w:i w:val="0"/>
          <w:iCs w:val="0"/>
          <w:color w:val="000000" w:themeColor="text1"/>
          <w:sz w:val="28"/>
          <w:szCs w:val="28"/>
          <w:lang w:val="id-ID"/>
        </w:rPr>
        <w:t>KLASIFIKASI INVESTASI</w:t>
      </w:r>
    </w:p>
    <w:p w:rsidR="003C0591" w:rsidRPr="00663D57" w:rsidRDefault="003C0591" w:rsidP="00A333C2">
      <w:pPr>
        <w:pStyle w:val="ListParagraph"/>
        <w:numPr>
          <w:ilvl w:val="0"/>
          <w:numId w:val="14"/>
        </w:numPr>
        <w:tabs>
          <w:tab w:val="left" w:pos="900"/>
        </w:tabs>
        <w:spacing w:before="120" w:after="120" w:line="240" w:lineRule="auto"/>
        <w:ind w:left="0" w:firstLine="567"/>
        <w:jc w:val="both"/>
        <w:rPr>
          <w:rFonts w:ascii="Arial Narrow" w:eastAsiaTheme="minorEastAsia" w:hAnsi="Arial Narrow" w:cs="Arial"/>
          <w:b/>
          <w:bCs/>
          <w:i/>
          <w:color w:val="000000" w:themeColor="text1"/>
          <w:kern w:val="24"/>
          <w:sz w:val="24"/>
          <w:szCs w:val="24"/>
          <w:lang w:eastAsia="id-ID"/>
        </w:rPr>
      </w:pPr>
      <w:r w:rsidRPr="00663D57">
        <w:rPr>
          <w:rFonts w:ascii="Arial Narrow" w:eastAsiaTheme="minorEastAsia" w:hAnsi="Arial Narrow" w:cs="Arial"/>
          <w:b/>
          <w:bCs/>
          <w:i/>
          <w:color w:val="000000" w:themeColor="text1"/>
          <w:kern w:val="24"/>
          <w:sz w:val="24"/>
          <w:szCs w:val="24"/>
          <w:lang w:eastAsia="id-ID"/>
        </w:rPr>
        <w:t>Investasi pemerintah diklasifikasi</w:t>
      </w:r>
      <w:r w:rsidR="005B6052" w:rsidRPr="00663D57">
        <w:rPr>
          <w:rFonts w:ascii="Arial Narrow" w:eastAsiaTheme="minorEastAsia" w:hAnsi="Arial Narrow" w:cs="Arial"/>
          <w:b/>
          <w:bCs/>
          <w:i/>
          <w:color w:val="000000" w:themeColor="text1"/>
          <w:kern w:val="24"/>
          <w:sz w:val="24"/>
          <w:szCs w:val="24"/>
          <w:lang w:val="en-US" w:eastAsia="id-ID"/>
        </w:rPr>
        <w:t xml:space="preserve"> </w:t>
      </w:r>
      <w:r w:rsidRPr="00663D57">
        <w:rPr>
          <w:rFonts w:ascii="Arial Narrow" w:eastAsiaTheme="minorEastAsia" w:hAnsi="Arial Narrow" w:cs="Arial"/>
          <w:b/>
          <w:bCs/>
          <w:i/>
          <w:color w:val="000000" w:themeColor="text1"/>
          <w:kern w:val="24"/>
          <w:sz w:val="24"/>
          <w:szCs w:val="24"/>
          <w:lang w:eastAsia="id-ID"/>
        </w:rPr>
        <w:t>menjadi dua yaitu investasi jangka pendek dan investasi jangka panjang. Investasi jangka pendek merupakan kelompok aset lancar sedang investasi jangka panjang merupakan kelompok  aset nonlancar.</w:t>
      </w:r>
    </w:p>
    <w:p w:rsidR="003C0591"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rPr>
        <w:t>Investasi jangka pendek harus memenuhi karakteristik sebagai berikut:</w:t>
      </w:r>
    </w:p>
    <w:p w:rsidR="003C0591" w:rsidRPr="00663D57" w:rsidRDefault="003C0591" w:rsidP="008912E9">
      <w:pPr>
        <w:pStyle w:val="ParagraphStandard"/>
        <w:numPr>
          <w:ilvl w:val="0"/>
          <w:numId w:val="9"/>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Dapat segera diperjualbelikan</w:t>
      </w:r>
      <w:r w:rsidR="00CD7142" w:rsidRPr="00663D57">
        <w:rPr>
          <w:rFonts w:ascii="Arial Narrow" w:hAnsi="Arial Narrow" w:cs="Arial"/>
          <w:b w:val="0"/>
          <w:bCs w:val="0"/>
          <w:i w:val="0"/>
          <w:iCs w:val="0"/>
          <w:color w:val="000000" w:themeColor="text1"/>
          <w:szCs w:val="24"/>
        </w:rPr>
        <w:t xml:space="preserve"> </w:t>
      </w:r>
      <w:r w:rsidR="00566183" w:rsidRPr="00663D57">
        <w:rPr>
          <w:rFonts w:ascii="Arial Narrow" w:hAnsi="Arial Narrow" w:cs="Arial"/>
          <w:b w:val="0"/>
          <w:bCs w:val="0"/>
          <w:i w:val="0"/>
          <w:iCs w:val="0"/>
          <w:color w:val="000000" w:themeColor="text1"/>
          <w:szCs w:val="24"/>
        </w:rPr>
        <w:t>secara bebas</w:t>
      </w:r>
      <w:r w:rsidRPr="00663D57">
        <w:rPr>
          <w:rFonts w:ascii="Arial Narrow" w:hAnsi="Arial Narrow" w:cs="Arial"/>
          <w:b w:val="0"/>
          <w:bCs w:val="0"/>
          <w:i w:val="0"/>
          <w:iCs w:val="0"/>
          <w:color w:val="000000" w:themeColor="text1"/>
          <w:szCs w:val="24"/>
          <w:lang w:val="id-ID"/>
        </w:rPr>
        <w:t>/dicairkan;</w:t>
      </w:r>
    </w:p>
    <w:p w:rsidR="003C0591" w:rsidRPr="00663D57" w:rsidRDefault="00741014" w:rsidP="00566183">
      <w:pPr>
        <w:pStyle w:val="ParagraphStandard"/>
        <w:numPr>
          <w:ilvl w:val="0"/>
          <w:numId w:val="9"/>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D</w:t>
      </w:r>
      <w:r w:rsidR="003C0591" w:rsidRPr="00663D57">
        <w:rPr>
          <w:rFonts w:ascii="Arial Narrow" w:hAnsi="Arial Narrow" w:cs="Arial"/>
          <w:b w:val="0"/>
          <w:bCs w:val="0"/>
          <w:i w:val="0"/>
          <w:iCs w:val="0"/>
          <w:color w:val="000000" w:themeColor="text1"/>
          <w:szCs w:val="24"/>
          <w:lang w:val="id-ID"/>
        </w:rPr>
        <w:t>itujukan dalam rangka manajemen kas, artinya pemerintah dapat menjual investasi tersebut apabila timbul kebutuhan kas</w:t>
      </w:r>
      <w:r w:rsidR="005B6052" w:rsidRPr="00663D57">
        <w:rPr>
          <w:rFonts w:ascii="Arial Narrow" w:hAnsi="Arial Narrow" w:cs="Arial"/>
          <w:b w:val="0"/>
          <w:bCs w:val="0"/>
          <w:i w:val="0"/>
          <w:iCs w:val="0"/>
          <w:color w:val="000000" w:themeColor="text1"/>
          <w:szCs w:val="24"/>
        </w:rPr>
        <w:t xml:space="preserve"> </w:t>
      </w:r>
      <w:r w:rsidR="00566183" w:rsidRPr="00663D57">
        <w:rPr>
          <w:rFonts w:ascii="Arial Narrow" w:hAnsi="Arial Narrow" w:cs="Arial"/>
          <w:b w:val="0"/>
          <w:bCs w:val="0"/>
          <w:i w:val="0"/>
          <w:iCs w:val="0"/>
          <w:color w:val="000000" w:themeColor="text1"/>
          <w:szCs w:val="24"/>
        </w:rPr>
        <w:t>d</w:t>
      </w:r>
      <w:r w:rsidR="00566183" w:rsidRPr="00663D57">
        <w:rPr>
          <w:rFonts w:ascii="Arial Narrow" w:hAnsi="Arial Narrow" w:cs="Arial"/>
          <w:b w:val="0"/>
          <w:bCs w:val="0"/>
          <w:i w:val="0"/>
          <w:iCs w:val="0"/>
          <w:color w:val="000000" w:themeColor="text1"/>
          <w:szCs w:val="24"/>
          <w:lang w:val="id-ID"/>
        </w:rPr>
        <w:t>an membeli investasi tersebut apabila berlebih kas, untuk meningkatkan produktivitas aset</w:t>
      </w:r>
      <w:r w:rsidR="003C0591" w:rsidRPr="00663D57">
        <w:rPr>
          <w:rFonts w:ascii="Arial Narrow" w:hAnsi="Arial Narrow" w:cs="Arial"/>
          <w:b w:val="0"/>
          <w:bCs w:val="0"/>
          <w:i w:val="0"/>
          <w:iCs w:val="0"/>
          <w:color w:val="000000" w:themeColor="text1"/>
          <w:szCs w:val="24"/>
          <w:lang w:val="id-ID"/>
        </w:rPr>
        <w:t>;</w:t>
      </w:r>
      <w:r w:rsidRPr="00663D57">
        <w:rPr>
          <w:rFonts w:ascii="Arial Narrow" w:hAnsi="Arial Narrow" w:cs="Arial"/>
          <w:b w:val="0"/>
          <w:bCs w:val="0"/>
          <w:i w:val="0"/>
          <w:iCs w:val="0"/>
          <w:color w:val="000000" w:themeColor="text1"/>
          <w:szCs w:val="24"/>
          <w:lang w:val="id-ID"/>
        </w:rPr>
        <w:t xml:space="preserve"> dan</w:t>
      </w:r>
    </w:p>
    <w:p w:rsidR="00C07E51" w:rsidRPr="00663D57" w:rsidRDefault="003C0591" w:rsidP="00C07E51">
      <w:pPr>
        <w:pStyle w:val="ParagraphStandard"/>
        <w:numPr>
          <w:ilvl w:val="0"/>
          <w:numId w:val="9"/>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Berisiko rendah.</w:t>
      </w:r>
    </w:p>
    <w:p w:rsidR="00C07E51" w:rsidRPr="00663D57" w:rsidRDefault="00C07E51" w:rsidP="00C07E51">
      <w:pPr>
        <w:pStyle w:val="ParagraphStandard"/>
        <w:numPr>
          <w:ilvl w:val="0"/>
          <w:numId w:val="0"/>
        </w:numPr>
        <w:tabs>
          <w:tab w:val="clear" w:pos="1920"/>
        </w:tabs>
        <w:spacing w:before="120" w:after="120"/>
        <w:ind w:left="451"/>
        <w:contextualSpacing/>
        <w:rPr>
          <w:rFonts w:ascii="Arial Narrow" w:hAnsi="Arial Narrow" w:cs="Arial"/>
          <w:b w:val="0"/>
          <w:bCs w:val="0"/>
          <w:i w:val="0"/>
          <w:iCs w:val="0"/>
          <w:color w:val="000000" w:themeColor="text1"/>
          <w:szCs w:val="24"/>
          <w:lang w:val="id-ID"/>
        </w:rPr>
      </w:pPr>
    </w:p>
    <w:p w:rsidR="003C0591" w:rsidRPr="00663D57" w:rsidRDefault="003C0591" w:rsidP="000C0513">
      <w:pPr>
        <w:pStyle w:val="ListParagraph"/>
        <w:numPr>
          <w:ilvl w:val="0"/>
          <w:numId w:val="14"/>
        </w:numPr>
        <w:tabs>
          <w:tab w:val="left" w:pos="851"/>
        </w:tabs>
        <w:spacing w:before="120" w:after="120" w:line="240" w:lineRule="auto"/>
        <w:ind w:left="0" w:firstLine="567"/>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rPr>
        <w:lastRenderedPageBreak/>
        <w:t>Jenis investasi yang tidak termasuk dalam kelompok investasi jangka pendek antara lain adalah:</w:t>
      </w:r>
    </w:p>
    <w:p w:rsidR="003C0591" w:rsidRPr="00663D57" w:rsidRDefault="000C0513" w:rsidP="008912E9">
      <w:pPr>
        <w:pStyle w:val="ParagraphStandard"/>
        <w:numPr>
          <w:ilvl w:val="0"/>
          <w:numId w:val="10"/>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 xml:space="preserve">Investasi </w:t>
      </w:r>
      <w:r w:rsidR="003C0591" w:rsidRPr="00663D57">
        <w:rPr>
          <w:rFonts w:ascii="Arial Narrow" w:hAnsi="Arial Narrow" w:cs="Arial"/>
          <w:b w:val="0"/>
          <w:bCs w:val="0"/>
          <w:i w:val="0"/>
          <w:iCs w:val="0"/>
          <w:color w:val="000000" w:themeColor="text1"/>
          <w:szCs w:val="24"/>
          <w:lang w:val="id-ID"/>
        </w:rPr>
        <w:t>yang dibeli pemeri</w:t>
      </w:r>
      <w:r w:rsidR="00C06881" w:rsidRPr="00663D57">
        <w:rPr>
          <w:rFonts w:ascii="Arial Narrow" w:hAnsi="Arial Narrow" w:cs="Arial"/>
          <w:b w:val="0"/>
          <w:bCs w:val="0"/>
          <w:i w:val="0"/>
          <w:iCs w:val="0"/>
          <w:color w:val="000000" w:themeColor="text1"/>
          <w:szCs w:val="24"/>
          <w:lang w:val="id-ID"/>
        </w:rPr>
        <w:t>ntah dalam rangka mengendalikan</w:t>
      </w:r>
      <w:r w:rsidR="00CD7142" w:rsidRPr="00663D57">
        <w:rPr>
          <w:rFonts w:ascii="Arial Narrow" w:hAnsi="Arial Narrow" w:cs="Arial"/>
          <w:b w:val="0"/>
          <w:bCs w:val="0"/>
          <w:i w:val="0"/>
          <w:iCs w:val="0"/>
          <w:color w:val="000000" w:themeColor="text1"/>
          <w:szCs w:val="24"/>
        </w:rPr>
        <w:t xml:space="preserve"> </w:t>
      </w:r>
      <w:r w:rsidR="003C0591" w:rsidRPr="00663D57">
        <w:rPr>
          <w:rFonts w:ascii="Arial Narrow" w:hAnsi="Arial Narrow" w:cs="Arial"/>
          <w:b w:val="0"/>
          <w:bCs w:val="0"/>
          <w:i w:val="0"/>
          <w:iCs w:val="0"/>
          <w:color w:val="000000" w:themeColor="text1"/>
          <w:szCs w:val="24"/>
          <w:lang w:val="id-ID"/>
        </w:rPr>
        <w:t xml:space="preserve">suatu badan usaha, misalnya pembelian surat berharga </w:t>
      </w:r>
      <w:r w:rsidR="00566183" w:rsidRPr="00663D57">
        <w:rPr>
          <w:rFonts w:ascii="Arial Narrow" w:hAnsi="Arial Narrow" w:cs="Arial"/>
          <w:b w:val="0"/>
          <w:bCs w:val="0"/>
          <w:i w:val="0"/>
          <w:iCs w:val="0"/>
          <w:color w:val="000000" w:themeColor="text1"/>
          <w:szCs w:val="24"/>
        </w:rPr>
        <w:t>saham</w:t>
      </w:r>
      <w:r w:rsidR="00CD7142" w:rsidRPr="00663D57">
        <w:rPr>
          <w:rFonts w:ascii="Arial Narrow" w:hAnsi="Arial Narrow" w:cs="Arial"/>
          <w:b w:val="0"/>
          <w:bCs w:val="0"/>
          <w:i w:val="0"/>
          <w:iCs w:val="0"/>
          <w:color w:val="000000" w:themeColor="text1"/>
          <w:szCs w:val="24"/>
        </w:rPr>
        <w:t xml:space="preserve"> </w:t>
      </w:r>
      <w:r w:rsidR="003C0591" w:rsidRPr="00663D57">
        <w:rPr>
          <w:rFonts w:ascii="Arial Narrow" w:hAnsi="Arial Narrow" w:cs="Arial"/>
          <w:b w:val="0"/>
          <w:bCs w:val="0"/>
          <w:i w:val="0"/>
          <w:iCs w:val="0"/>
          <w:color w:val="000000" w:themeColor="text1"/>
          <w:szCs w:val="24"/>
          <w:lang w:val="id-ID"/>
        </w:rPr>
        <w:t>untuk menambah kepemilikan modal saham pada suatu badan usaha;</w:t>
      </w:r>
    </w:p>
    <w:p w:rsidR="003C0591" w:rsidRPr="00663D57" w:rsidRDefault="000C0513" w:rsidP="008912E9">
      <w:pPr>
        <w:pStyle w:val="ParagraphStandard"/>
        <w:numPr>
          <w:ilvl w:val="0"/>
          <w:numId w:val="10"/>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 xml:space="preserve">Investasi </w:t>
      </w:r>
      <w:r w:rsidR="003C0591" w:rsidRPr="00663D57">
        <w:rPr>
          <w:rFonts w:ascii="Arial Narrow" w:hAnsi="Arial Narrow" w:cs="Arial"/>
          <w:b w:val="0"/>
          <w:bCs w:val="0"/>
          <w:i w:val="0"/>
          <w:iCs w:val="0"/>
          <w:color w:val="000000" w:themeColor="text1"/>
          <w:szCs w:val="24"/>
          <w:lang w:val="id-ID"/>
        </w:rPr>
        <w:t>yang dibeli pemerintah untuk tujuan menjaga hubungan kelembagaan yang baik dengan pihak lain, misalnya pembelian surat berharga yang dikeluarkan oleh suatu lembaga baik dalam negeri maupun luar negeri untuk menunjukkan partisipasi pemerintah; atau</w:t>
      </w:r>
    </w:p>
    <w:p w:rsidR="003C0591" w:rsidRPr="00663D57" w:rsidRDefault="000C0513" w:rsidP="008912E9">
      <w:pPr>
        <w:pStyle w:val="ParagraphStandard"/>
        <w:numPr>
          <w:ilvl w:val="0"/>
          <w:numId w:val="10"/>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 xml:space="preserve">Investasi </w:t>
      </w:r>
      <w:r w:rsidR="003C0591" w:rsidRPr="00663D57">
        <w:rPr>
          <w:rFonts w:ascii="Arial Narrow" w:hAnsi="Arial Narrow" w:cs="Arial"/>
          <w:b w:val="0"/>
          <w:bCs w:val="0"/>
          <w:i w:val="0"/>
          <w:iCs w:val="0"/>
          <w:color w:val="000000" w:themeColor="text1"/>
          <w:szCs w:val="24"/>
          <w:lang w:val="id-ID"/>
        </w:rPr>
        <w:t>yang tidak dimaksudkan untuk dicairkan dalam memenuhi kebutuhan kas jangka pendek.</w:t>
      </w:r>
    </w:p>
    <w:p w:rsidR="003C0591"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rPr>
        <w:t xml:space="preserve">Investasi yang </w:t>
      </w:r>
      <w:r w:rsidR="00352BB5" w:rsidRPr="00663D57">
        <w:rPr>
          <w:rFonts w:ascii="Arial Narrow" w:hAnsi="Arial Narrow" w:cs="Arial"/>
          <w:color w:val="000000" w:themeColor="text1"/>
          <w:sz w:val="24"/>
          <w:szCs w:val="24"/>
          <w:lang w:val="en-US"/>
        </w:rPr>
        <w:t xml:space="preserve">dapat </w:t>
      </w:r>
      <w:r w:rsidRPr="00663D57">
        <w:rPr>
          <w:rFonts w:ascii="Arial Narrow" w:hAnsi="Arial Narrow" w:cs="Arial"/>
          <w:color w:val="000000" w:themeColor="text1"/>
          <w:sz w:val="24"/>
          <w:szCs w:val="24"/>
        </w:rPr>
        <w:t>digolongkan sebagai investasi jangka pendek, antara lain:</w:t>
      </w:r>
    </w:p>
    <w:p w:rsidR="003C0591" w:rsidRPr="00663D57" w:rsidRDefault="003C0591" w:rsidP="008912E9">
      <w:pPr>
        <w:pStyle w:val="ParagraphStandard"/>
        <w:numPr>
          <w:ilvl w:val="0"/>
          <w:numId w:val="2"/>
        </w:numPr>
        <w:tabs>
          <w:tab w:val="clear" w:pos="1920"/>
        </w:tabs>
        <w:spacing w:before="120" w:after="120"/>
        <w:ind w:left="383" w:hanging="383"/>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Deposito berjangka waktu tiga sampai dua belas bulan dan/atau dapat diperpanjang secara otomatis (</w:t>
      </w:r>
      <w:r w:rsidRPr="00663D57">
        <w:rPr>
          <w:rFonts w:ascii="Arial Narrow" w:hAnsi="Arial Narrow" w:cs="Arial"/>
          <w:b w:val="0"/>
          <w:bCs w:val="0"/>
          <w:color w:val="000000" w:themeColor="text1"/>
          <w:szCs w:val="24"/>
          <w:lang w:val="id-ID"/>
        </w:rPr>
        <w:t>revolving deposits</w:t>
      </w:r>
      <w:r w:rsidRPr="00663D57">
        <w:rPr>
          <w:rFonts w:ascii="Arial Narrow" w:hAnsi="Arial Narrow" w:cs="Arial"/>
          <w:b w:val="0"/>
          <w:bCs w:val="0"/>
          <w:i w:val="0"/>
          <w:iCs w:val="0"/>
          <w:color w:val="000000" w:themeColor="text1"/>
          <w:szCs w:val="24"/>
          <w:lang w:val="id-ID"/>
        </w:rPr>
        <w:t>);</w:t>
      </w:r>
    </w:p>
    <w:p w:rsidR="003334C4" w:rsidRPr="00663D57" w:rsidRDefault="003334C4" w:rsidP="003334C4">
      <w:pPr>
        <w:pStyle w:val="ParagraphStandard"/>
        <w:numPr>
          <w:ilvl w:val="0"/>
          <w:numId w:val="2"/>
        </w:numPr>
        <w:tabs>
          <w:tab w:val="clear" w:pos="1920"/>
        </w:tabs>
        <w:spacing w:before="120" w:after="120"/>
        <w:ind w:left="383" w:hanging="383"/>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Surat Utang Negara (SUN) jangka pendek dan Sertifikat Bank Indonesia (SBI).</w:t>
      </w:r>
    </w:p>
    <w:p w:rsidR="003C0591" w:rsidRPr="00663D57" w:rsidRDefault="003C0591" w:rsidP="008912E9">
      <w:pPr>
        <w:pStyle w:val="ParagraphStandard"/>
        <w:numPr>
          <w:ilvl w:val="0"/>
          <w:numId w:val="2"/>
        </w:numPr>
        <w:tabs>
          <w:tab w:val="clear" w:pos="1920"/>
        </w:tabs>
        <w:spacing w:before="120" w:after="120"/>
        <w:ind w:left="383" w:hanging="383"/>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 xml:space="preserve">Saham </w:t>
      </w:r>
      <w:r w:rsidR="008D3CD0" w:rsidRPr="00663D57">
        <w:rPr>
          <w:rFonts w:ascii="Arial Narrow" w:hAnsi="Arial Narrow" w:cs="Arial"/>
          <w:b w:val="0"/>
          <w:bCs w:val="0"/>
          <w:i w:val="0"/>
          <w:iCs w:val="0"/>
          <w:color w:val="000000" w:themeColor="text1"/>
          <w:szCs w:val="24"/>
        </w:rPr>
        <w:t xml:space="preserve">diperoleh dengan tujuan dijual </w:t>
      </w:r>
      <w:r w:rsidR="004E671A" w:rsidRPr="00663D57">
        <w:rPr>
          <w:rFonts w:ascii="Arial Narrow" w:hAnsi="Arial Narrow" w:cs="Arial"/>
          <w:b w:val="0"/>
          <w:bCs w:val="0"/>
          <w:i w:val="0"/>
          <w:iCs w:val="0"/>
          <w:color w:val="000000" w:themeColor="text1"/>
          <w:szCs w:val="24"/>
        </w:rPr>
        <w:t>kembali dalam tempo 12 bulan atau kurang setelah tanggal neraca</w:t>
      </w:r>
      <w:r w:rsidRPr="00663D57">
        <w:rPr>
          <w:rFonts w:ascii="Arial Narrow" w:hAnsi="Arial Narrow" w:cs="Arial"/>
          <w:b w:val="0"/>
          <w:bCs w:val="0"/>
          <w:i w:val="0"/>
          <w:iCs w:val="0"/>
          <w:color w:val="000000" w:themeColor="text1"/>
          <w:szCs w:val="24"/>
          <w:lang w:val="id-ID"/>
        </w:rPr>
        <w:t>;</w:t>
      </w:r>
    </w:p>
    <w:p w:rsidR="003C0591" w:rsidRPr="00663D57" w:rsidRDefault="003C0591" w:rsidP="008912E9">
      <w:pPr>
        <w:pStyle w:val="ParagraphStandard"/>
        <w:numPr>
          <w:ilvl w:val="0"/>
          <w:numId w:val="2"/>
        </w:numPr>
        <w:tabs>
          <w:tab w:val="clear" w:pos="1920"/>
        </w:tabs>
        <w:spacing w:before="120" w:after="120"/>
        <w:ind w:left="383" w:hanging="383"/>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Reksa dana;</w:t>
      </w:r>
    </w:p>
    <w:p w:rsidR="003C0591" w:rsidRPr="00663D57" w:rsidRDefault="003C0591" w:rsidP="00A333C2">
      <w:pPr>
        <w:pStyle w:val="ListParagraph"/>
        <w:numPr>
          <w:ilvl w:val="0"/>
          <w:numId w:val="14"/>
        </w:numPr>
        <w:tabs>
          <w:tab w:val="left" w:pos="900"/>
        </w:tabs>
        <w:spacing w:before="120" w:after="120" w:line="240" w:lineRule="auto"/>
        <w:ind w:left="0" w:firstLine="567"/>
        <w:jc w:val="both"/>
        <w:rPr>
          <w:rFonts w:ascii="Arial Narrow" w:eastAsiaTheme="minorEastAsia" w:hAnsi="Arial Narrow" w:cs="Arial"/>
          <w:b/>
          <w:bCs/>
          <w:i/>
          <w:color w:val="000000" w:themeColor="text1"/>
          <w:kern w:val="24"/>
          <w:sz w:val="24"/>
          <w:szCs w:val="24"/>
          <w:lang w:eastAsia="id-ID"/>
        </w:rPr>
      </w:pPr>
      <w:r w:rsidRPr="00663D57">
        <w:rPr>
          <w:rFonts w:ascii="Arial Narrow" w:eastAsiaTheme="minorEastAsia" w:hAnsi="Arial Narrow" w:cs="Arial"/>
          <w:b/>
          <w:bCs/>
          <w:i/>
          <w:color w:val="000000" w:themeColor="text1"/>
          <w:kern w:val="24"/>
          <w:sz w:val="24"/>
          <w:szCs w:val="24"/>
          <w:lang w:eastAsia="id-ID"/>
        </w:rPr>
        <w:t xml:space="preserve">Investasi jangka panjang dibagi menurut </w:t>
      </w:r>
      <w:r w:rsidR="00CE2DEC" w:rsidRPr="00663D57">
        <w:rPr>
          <w:rFonts w:ascii="Arial Narrow" w:eastAsiaTheme="minorEastAsia" w:hAnsi="Arial Narrow" w:cs="Arial"/>
          <w:b/>
          <w:bCs/>
          <w:i/>
          <w:color w:val="000000" w:themeColor="text1"/>
          <w:kern w:val="24"/>
          <w:sz w:val="24"/>
          <w:szCs w:val="24"/>
          <w:lang w:val="en-US" w:eastAsia="id-ID"/>
        </w:rPr>
        <w:t xml:space="preserve">maksud </w:t>
      </w:r>
      <w:r w:rsidR="004E671A" w:rsidRPr="00663D57">
        <w:rPr>
          <w:rFonts w:ascii="Arial Narrow" w:eastAsiaTheme="minorEastAsia" w:hAnsi="Arial Narrow" w:cs="Arial"/>
          <w:b/>
          <w:bCs/>
          <w:i/>
          <w:color w:val="000000" w:themeColor="text1"/>
          <w:kern w:val="24"/>
          <w:sz w:val="24"/>
          <w:szCs w:val="24"/>
          <w:lang w:val="en-US" w:eastAsia="id-ID"/>
        </w:rPr>
        <w:t>berinvestasi</w:t>
      </w:r>
      <w:r w:rsidRPr="00663D57">
        <w:rPr>
          <w:rFonts w:ascii="Arial Narrow" w:eastAsiaTheme="minorEastAsia" w:hAnsi="Arial Narrow" w:cs="Arial"/>
          <w:b/>
          <w:bCs/>
          <w:i/>
          <w:color w:val="000000" w:themeColor="text1"/>
          <w:kern w:val="24"/>
          <w:sz w:val="24"/>
          <w:szCs w:val="24"/>
          <w:lang w:eastAsia="id-ID"/>
        </w:rPr>
        <w:t>, yaitu permanen dan nonpermanen. Investasi Permanen adalah investasi jangka panjang yang dimaksudkan untuk dimiliki secara berkelanjutan, sedangkan Investasi Nonpermanen adalah investasi jangka panjang yang dimaksudkan untuk dimiliki secara tidak berkelanjutan.</w:t>
      </w:r>
    </w:p>
    <w:p w:rsidR="007459A8"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rPr>
        <w:t xml:space="preserve">Pengertian </w:t>
      </w:r>
      <w:r w:rsidR="004E671A" w:rsidRPr="00663D57">
        <w:rPr>
          <w:rFonts w:ascii="Arial Narrow" w:hAnsi="Arial Narrow" w:cs="Arial"/>
          <w:color w:val="000000" w:themeColor="text1"/>
          <w:sz w:val="24"/>
          <w:szCs w:val="24"/>
          <w:lang w:val="en-US"/>
        </w:rPr>
        <w:t xml:space="preserve">istilah </w:t>
      </w:r>
      <w:r w:rsidRPr="00663D57">
        <w:rPr>
          <w:rFonts w:ascii="Arial Narrow" w:hAnsi="Arial Narrow" w:cs="Arial"/>
          <w:color w:val="000000" w:themeColor="text1"/>
          <w:sz w:val="24"/>
          <w:szCs w:val="24"/>
        </w:rPr>
        <w:t>berkelanjutan adalah investasi yang dimaksudkan untuk dimiliki terus menerus tanpa ada niat untuk memperjualbelikan atau</w:t>
      </w:r>
      <w:r w:rsidR="00BF6BA1" w:rsidRPr="00663D57">
        <w:rPr>
          <w:rFonts w:ascii="Arial Narrow" w:hAnsi="Arial Narrow" w:cs="Arial"/>
          <w:color w:val="000000" w:themeColor="text1"/>
          <w:sz w:val="24"/>
          <w:szCs w:val="24"/>
          <w:lang w:val="en-US"/>
        </w:rPr>
        <w:t xml:space="preserve"> </w:t>
      </w:r>
      <w:r w:rsidR="00566183" w:rsidRPr="00663D57">
        <w:rPr>
          <w:rFonts w:ascii="Arial Narrow" w:hAnsi="Arial Narrow" w:cs="Arial"/>
          <w:color w:val="000000" w:themeColor="text1"/>
          <w:sz w:val="24"/>
          <w:szCs w:val="24"/>
          <w:lang w:val="en-US"/>
        </w:rPr>
        <w:t>melepas investasi</w:t>
      </w:r>
      <w:r w:rsidRPr="00663D57">
        <w:rPr>
          <w:rFonts w:ascii="Arial Narrow" w:hAnsi="Arial Narrow" w:cs="Arial"/>
          <w:color w:val="000000" w:themeColor="text1"/>
          <w:sz w:val="24"/>
          <w:szCs w:val="24"/>
        </w:rPr>
        <w:t xml:space="preserve">. Sedangkan pengertian </w:t>
      </w:r>
      <w:r w:rsidR="004E671A" w:rsidRPr="00663D57">
        <w:rPr>
          <w:rFonts w:ascii="Arial Narrow" w:hAnsi="Arial Narrow" w:cs="Arial"/>
          <w:color w:val="000000" w:themeColor="text1"/>
          <w:sz w:val="24"/>
          <w:szCs w:val="24"/>
          <w:lang w:val="en-US"/>
        </w:rPr>
        <w:t>istilah</w:t>
      </w:r>
      <w:r w:rsidR="00BF6BA1" w:rsidRPr="00663D57">
        <w:rPr>
          <w:rFonts w:ascii="Arial Narrow" w:hAnsi="Arial Narrow" w:cs="Arial"/>
          <w:color w:val="000000" w:themeColor="text1"/>
          <w:sz w:val="24"/>
          <w:szCs w:val="24"/>
          <w:lang w:val="en-US"/>
        </w:rPr>
        <w:t xml:space="preserve"> </w:t>
      </w:r>
      <w:r w:rsidRPr="00663D57">
        <w:rPr>
          <w:rFonts w:ascii="Arial Narrow" w:hAnsi="Arial Narrow" w:cs="Arial"/>
          <w:color w:val="000000" w:themeColor="text1"/>
          <w:sz w:val="24"/>
          <w:szCs w:val="24"/>
        </w:rPr>
        <w:t>tidak berkelanjutan adalah kepemilikan investasi yang berjangka waktu lebih dari 12 (dua belas) bulan, dimaksudkan untuk tidak dimiliki terus menerus atau ada niat untuk memperjualbelikan atau menarik kembali.</w:t>
      </w:r>
    </w:p>
    <w:p w:rsidR="003C0591"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rPr>
        <w:t>Investasi permanen yang dilakukan oleh pemerintah adalah investasi yang tidak dimaksudkan untuk diperjualbelik</w:t>
      </w:r>
      <w:r w:rsidR="00566183" w:rsidRPr="00663D57">
        <w:rPr>
          <w:rFonts w:ascii="Arial Narrow" w:hAnsi="Arial Narrow" w:cs="Arial"/>
          <w:color w:val="000000" w:themeColor="text1"/>
          <w:sz w:val="24"/>
          <w:szCs w:val="24"/>
        </w:rPr>
        <w:t>an, tetapi untuk mendapatkan d</w:t>
      </w:r>
      <w:r w:rsidR="00BF5CBF" w:rsidRPr="00663D57">
        <w:rPr>
          <w:rFonts w:ascii="Arial Narrow" w:hAnsi="Arial Narrow" w:cs="Arial"/>
          <w:color w:val="000000" w:themeColor="text1"/>
          <w:sz w:val="24"/>
          <w:szCs w:val="24"/>
          <w:lang w:val="en-US"/>
        </w:rPr>
        <w:t>i</w:t>
      </w:r>
      <w:r w:rsidRPr="00663D57">
        <w:rPr>
          <w:rFonts w:ascii="Arial Narrow" w:hAnsi="Arial Narrow" w:cs="Arial"/>
          <w:color w:val="000000" w:themeColor="text1"/>
          <w:sz w:val="24"/>
          <w:szCs w:val="24"/>
        </w:rPr>
        <w:t>viden dan/atau pengaruh yang signifikan dalam jangka panjang dan/atau menjaga hubungan kelembagaan. Investasi permanen dapat berupa:</w:t>
      </w:r>
    </w:p>
    <w:p w:rsidR="003C0591" w:rsidRPr="00663D57" w:rsidRDefault="003C0591" w:rsidP="008912E9">
      <w:pPr>
        <w:pStyle w:val="ParagraphStandard"/>
        <w:numPr>
          <w:ilvl w:val="0"/>
          <w:numId w:val="3"/>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Penyertaan Modal Pemerintah pada perusahaan negara/daerah, badan internasional dan badan usaha lain yang bukan milik negara;</w:t>
      </w:r>
    </w:p>
    <w:p w:rsidR="003C0591" w:rsidRPr="00663D57" w:rsidRDefault="003C0591" w:rsidP="008912E9">
      <w:pPr>
        <w:pStyle w:val="ParagraphStandard"/>
        <w:numPr>
          <w:ilvl w:val="0"/>
          <w:numId w:val="3"/>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Investasi permanen lainnya yang dimiliki oleh pemerintah untuk menghasilkan pendapatan atau meningkatkan pelayanan kepada masyarakat.</w:t>
      </w:r>
    </w:p>
    <w:p w:rsidR="003C0591"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rPr>
        <w:t xml:space="preserve">Investasi nonpermanen yang dilakukan oleh pemerintah, </w:t>
      </w:r>
      <w:r w:rsidR="00982B03" w:rsidRPr="00663D57">
        <w:rPr>
          <w:rFonts w:ascii="Arial Narrow" w:hAnsi="Arial Narrow" w:cs="Arial"/>
          <w:color w:val="000000" w:themeColor="text1"/>
          <w:sz w:val="24"/>
          <w:szCs w:val="24"/>
          <w:lang w:val="en-US"/>
        </w:rPr>
        <w:t xml:space="preserve">antara lain </w:t>
      </w:r>
      <w:r w:rsidRPr="00663D57">
        <w:rPr>
          <w:rFonts w:ascii="Arial Narrow" w:hAnsi="Arial Narrow" w:cs="Arial"/>
          <w:color w:val="000000" w:themeColor="text1"/>
          <w:sz w:val="24"/>
          <w:szCs w:val="24"/>
        </w:rPr>
        <w:t>berupa:</w:t>
      </w:r>
    </w:p>
    <w:p w:rsidR="003C0591" w:rsidRPr="00663D57" w:rsidRDefault="000C0513" w:rsidP="008912E9">
      <w:pPr>
        <w:pStyle w:val="ParagraphStandard"/>
        <w:numPr>
          <w:ilvl w:val="0"/>
          <w:numId w:val="4"/>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O</w:t>
      </w:r>
      <w:r w:rsidR="003C0591" w:rsidRPr="00663D57">
        <w:rPr>
          <w:rFonts w:ascii="Arial Narrow" w:hAnsi="Arial Narrow" w:cs="Arial"/>
          <w:b w:val="0"/>
          <w:bCs w:val="0"/>
          <w:i w:val="0"/>
          <w:iCs w:val="0"/>
          <w:color w:val="000000" w:themeColor="text1"/>
          <w:szCs w:val="24"/>
          <w:lang w:val="id-ID"/>
        </w:rPr>
        <w:t>bligasi atau surat utang jangka panjang yang dimaksudkan untuk dimiliki sampai dengan tanggal jatuh temponya oleh pemerintah;</w:t>
      </w:r>
    </w:p>
    <w:p w:rsidR="003C0591" w:rsidRPr="00663D57" w:rsidRDefault="003C0591" w:rsidP="008912E9">
      <w:pPr>
        <w:pStyle w:val="ParagraphStandard"/>
        <w:numPr>
          <w:ilvl w:val="0"/>
          <w:numId w:val="4"/>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Penanaman modal dalam proyek pembangunan yang dapat dialihkan kepada pihak ketiga;</w:t>
      </w:r>
    </w:p>
    <w:p w:rsidR="003C0591" w:rsidRPr="00663D57" w:rsidRDefault="003C0591" w:rsidP="008912E9">
      <w:pPr>
        <w:pStyle w:val="ParagraphStandard"/>
        <w:numPr>
          <w:ilvl w:val="0"/>
          <w:numId w:val="4"/>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Dana yang disisihkan pemerintah dalam rangka pelayanan masyarakat seperti bantuan modal kerja secara bergulir kepada kelompok masyarakat;</w:t>
      </w:r>
    </w:p>
    <w:p w:rsidR="003C0591" w:rsidRPr="00663D57" w:rsidRDefault="00120531" w:rsidP="008912E9">
      <w:pPr>
        <w:pStyle w:val="ParagraphStandard"/>
        <w:numPr>
          <w:ilvl w:val="0"/>
          <w:numId w:val="4"/>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Investasi nonpermanen lainnya</w:t>
      </w:r>
      <w:r w:rsidR="003C0591" w:rsidRPr="00663D57">
        <w:rPr>
          <w:rFonts w:ascii="Arial Narrow" w:hAnsi="Arial Narrow" w:cs="Arial"/>
          <w:b w:val="0"/>
          <w:bCs w:val="0"/>
          <w:i w:val="0"/>
          <w:iCs w:val="0"/>
          <w:color w:val="000000" w:themeColor="text1"/>
          <w:szCs w:val="24"/>
          <w:lang w:val="id-ID"/>
        </w:rPr>
        <w:t>.</w:t>
      </w:r>
    </w:p>
    <w:p w:rsidR="00D237C8" w:rsidRPr="00663D57" w:rsidRDefault="003C0591" w:rsidP="00D237C8">
      <w:pPr>
        <w:pStyle w:val="ListParagraph"/>
        <w:numPr>
          <w:ilvl w:val="0"/>
          <w:numId w:val="14"/>
        </w:numPr>
        <w:tabs>
          <w:tab w:val="left" w:pos="851"/>
        </w:tabs>
        <w:spacing w:before="120" w:after="120" w:line="240" w:lineRule="auto"/>
        <w:ind w:left="0" w:firstLine="567"/>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rPr>
        <w:t xml:space="preserve">Penyertaan modal pemerintah dapat berupa surat berharga (saham) pada suatu perseroan terbatas </w:t>
      </w:r>
      <w:r w:rsidR="00A706C7" w:rsidRPr="00663D57">
        <w:rPr>
          <w:rFonts w:ascii="Arial Narrow" w:hAnsi="Arial Narrow" w:cs="Arial"/>
          <w:color w:val="000000" w:themeColor="text1"/>
          <w:sz w:val="24"/>
          <w:szCs w:val="24"/>
          <w:lang w:val="en-US"/>
        </w:rPr>
        <w:t>atau</w:t>
      </w:r>
      <w:r w:rsidRPr="00663D57">
        <w:rPr>
          <w:rFonts w:ascii="Arial Narrow" w:hAnsi="Arial Narrow" w:cs="Arial"/>
          <w:color w:val="000000" w:themeColor="text1"/>
          <w:sz w:val="24"/>
          <w:szCs w:val="24"/>
        </w:rPr>
        <w:t xml:space="preserve"> non surat berharga</w:t>
      </w:r>
      <w:r w:rsidR="00A706C7" w:rsidRPr="00663D57">
        <w:rPr>
          <w:rFonts w:ascii="Arial Narrow" w:hAnsi="Arial Narrow" w:cs="Arial"/>
          <w:color w:val="000000" w:themeColor="text1"/>
          <w:sz w:val="24"/>
          <w:szCs w:val="24"/>
          <w:lang w:val="en-US"/>
        </w:rPr>
        <w:t>. Penyertaan modal pemerintah berupa non surat berharga</w:t>
      </w:r>
      <w:r w:rsidRPr="00663D57">
        <w:rPr>
          <w:rFonts w:ascii="Arial Narrow" w:hAnsi="Arial Narrow" w:cs="Arial"/>
          <w:color w:val="000000" w:themeColor="text1"/>
          <w:sz w:val="24"/>
          <w:szCs w:val="24"/>
        </w:rPr>
        <w:t xml:space="preserve"> yaitu</w:t>
      </w:r>
      <w:r w:rsidR="00BF6BA1" w:rsidRPr="00663D57">
        <w:rPr>
          <w:rFonts w:ascii="Arial Narrow" w:hAnsi="Arial Narrow" w:cs="Arial"/>
          <w:color w:val="000000" w:themeColor="text1"/>
          <w:sz w:val="24"/>
          <w:szCs w:val="24"/>
          <w:lang w:val="en-US"/>
        </w:rPr>
        <w:t xml:space="preserve"> </w:t>
      </w:r>
      <w:r w:rsidRPr="00663D57">
        <w:rPr>
          <w:rFonts w:ascii="Arial Narrow" w:hAnsi="Arial Narrow" w:cs="Arial"/>
          <w:color w:val="000000" w:themeColor="text1"/>
          <w:sz w:val="24"/>
          <w:szCs w:val="24"/>
        </w:rPr>
        <w:t>kepemilikan modal pada perusahaan bukan perseroan</w:t>
      </w:r>
      <w:r w:rsidR="00BF6BA1" w:rsidRPr="00663D57">
        <w:rPr>
          <w:rFonts w:ascii="Arial Narrow" w:hAnsi="Arial Narrow" w:cs="Arial"/>
          <w:color w:val="000000" w:themeColor="text1"/>
          <w:sz w:val="24"/>
          <w:szCs w:val="24"/>
          <w:lang w:val="en-US"/>
        </w:rPr>
        <w:t xml:space="preserve"> </w:t>
      </w:r>
      <w:r w:rsidR="00982B03" w:rsidRPr="00663D57">
        <w:rPr>
          <w:rFonts w:ascii="Arial Narrow" w:hAnsi="Arial Narrow" w:cs="Arial"/>
          <w:color w:val="000000" w:themeColor="text1"/>
          <w:sz w:val="24"/>
          <w:szCs w:val="24"/>
          <w:lang w:val="en-US"/>
        </w:rPr>
        <w:t xml:space="preserve">terbatas </w:t>
      </w:r>
      <w:r w:rsidR="000C0513" w:rsidRPr="00663D57">
        <w:rPr>
          <w:rFonts w:ascii="Arial Narrow" w:hAnsi="Arial Narrow" w:cs="Arial"/>
          <w:color w:val="000000" w:themeColor="text1"/>
          <w:sz w:val="24"/>
          <w:szCs w:val="24"/>
        </w:rPr>
        <w:t>atau lembaga/organisasi tertentu</w:t>
      </w:r>
      <w:r w:rsidR="000E2074" w:rsidRPr="00663D57">
        <w:rPr>
          <w:rFonts w:ascii="Arial Narrow" w:hAnsi="Arial Narrow" w:cs="Arial"/>
          <w:color w:val="000000" w:themeColor="text1"/>
          <w:sz w:val="24"/>
          <w:szCs w:val="24"/>
          <w:lang w:val="en-US"/>
        </w:rPr>
        <w:t>.</w:t>
      </w:r>
    </w:p>
    <w:p w:rsidR="00D237C8" w:rsidRPr="00663D57" w:rsidRDefault="00D237C8" w:rsidP="00D237C8">
      <w:pPr>
        <w:pStyle w:val="ListParagraph"/>
        <w:numPr>
          <w:ilvl w:val="0"/>
          <w:numId w:val="14"/>
        </w:numPr>
        <w:tabs>
          <w:tab w:val="left" w:pos="851"/>
        </w:tabs>
        <w:spacing w:before="120" w:after="120" w:line="240" w:lineRule="auto"/>
        <w:ind w:left="0" w:firstLine="567"/>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lang w:val="en-US"/>
        </w:rPr>
        <w:t>Investasi permanen lainnya merupakan bentuk investasi permanen yang tidak dapat</w:t>
      </w:r>
      <w:r w:rsidR="00BF6BA1" w:rsidRPr="00663D57">
        <w:rPr>
          <w:rFonts w:ascii="Arial Narrow" w:hAnsi="Arial Narrow" w:cs="Arial"/>
          <w:color w:val="000000" w:themeColor="text1"/>
          <w:sz w:val="24"/>
          <w:szCs w:val="24"/>
          <w:lang w:val="en-US"/>
        </w:rPr>
        <w:t xml:space="preserve"> </w:t>
      </w:r>
      <w:r w:rsidRPr="00663D57">
        <w:rPr>
          <w:rFonts w:ascii="Arial Narrow" w:hAnsi="Arial Narrow" w:cs="Arial"/>
          <w:color w:val="000000" w:themeColor="text1"/>
          <w:sz w:val="24"/>
          <w:szCs w:val="24"/>
          <w:lang w:val="en-US"/>
        </w:rPr>
        <w:t>diklasifikasikan dalam penyertaan modal pemerintah pada perusahaan negara/daerah, badan internasional dan badan usaha lainnya yang bukan milik negara</w:t>
      </w:r>
      <w:r w:rsidR="00BF6BA1" w:rsidRPr="00663D57">
        <w:rPr>
          <w:rFonts w:ascii="Arial Narrow" w:hAnsi="Arial Narrow" w:cs="Arial"/>
          <w:color w:val="000000" w:themeColor="text1"/>
          <w:sz w:val="24"/>
          <w:szCs w:val="24"/>
          <w:lang w:val="en-US"/>
        </w:rPr>
        <w:t xml:space="preserve"> </w:t>
      </w:r>
      <w:r w:rsidRPr="00663D57">
        <w:rPr>
          <w:rFonts w:ascii="Arial Narrow" w:hAnsi="Arial Narrow" w:cs="Arial"/>
          <w:color w:val="000000" w:themeColor="text1"/>
          <w:sz w:val="24"/>
          <w:szCs w:val="24"/>
          <w:lang w:val="en-US"/>
        </w:rPr>
        <w:t xml:space="preserve">misalnya </w:t>
      </w:r>
      <w:r w:rsidR="008D3CD0" w:rsidRPr="00663D57">
        <w:rPr>
          <w:rFonts w:ascii="Arial Narrow" w:hAnsi="Arial Narrow" w:cs="Arial"/>
          <w:color w:val="000000" w:themeColor="text1"/>
          <w:sz w:val="24"/>
          <w:szCs w:val="24"/>
          <w:lang w:val="en-US"/>
        </w:rPr>
        <w:t xml:space="preserve">properti </w:t>
      </w:r>
      <w:r w:rsidRPr="00663D57">
        <w:rPr>
          <w:rFonts w:ascii="Arial Narrow" w:hAnsi="Arial Narrow" w:cs="Arial"/>
          <w:color w:val="000000" w:themeColor="text1"/>
          <w:sz w:val="24"/>
          <w:szCs w:val="24"/>
          <w:lang w:val="en-US"/>
        </w:rPr>
        <w:t>investasi yang tidak tercakup dalam pernyataan ini.</w:t>
      </w:r>
    </w:p>
    <w:p w:rsidR="003C0591" w:rsidRPr="00663D57" w:rsidRDefault="007459A8" w:rsidP="00A333C2">
      <w:pPr>
        <w:pStyle w:val="ParagraphStandard"/>
        <w:numPr>
          <w:ilvl w:val="0"/>
          <w:numId w:val="0"/>
        </w:numPr>
        <w:tabs>
          <w:tab w:val="clear" w:pos="1920"/>
        </w:tabs>
        <w:spacing w:before="360" w:after="120"/>
        <w:contextualSpacing/>
        <w:rPr>
          <w:rFonts w:ascii="Arial Narrow" w:hAnsi="Arial Narrow" w:cs="Arial"/>
          <w:bCs w:val="0"/>
          <w:i w:val="0"/>
          <w:iCs w:val="0"/>
          <w:color w:val="000000" w:themeColor="text1"/>
          <w:sz w:val="28"/>
          <w:szCs w:val="28"/>
          <w:lang w:val="id-ID"/>
        </w:rPr>
      </w:pPr>
      <w:r w:rsidRPr="00663D57">
        <w:rPr>
          <w:rFonts w:ascii="Arial Narrow" w:hAnsi="Arial Narrow" w:cs="Arial"/>
          <w:bCs w:val="0"/>
          <w:i w:val="0"/>
          <w:iCs w:val="0"/>
          <w:color w:val="000000" w:themeColor="text1"/>
          <w:sz w:val="28"/>
          <w:szCs w:val="28"/>
          <w:lang w:val="id-ID"/>
        </w:rPr>
        <w:lastRenderedPageBreak/>
        <w:t>PENGAKUAN INVESTASI</w:t>
      </w:r>
    </w:p>
    <w:p w:rsidR="003C0591" w:rsidRPr="00663D57" w:rsidRDefault="003C0591" w:rsidP="008227E7">
      <w:pPr>
        <w:pStyle w:val="ListParagraph"/>
        <w:numPr>
          <w:ilvl w:val="0"/>
          <w:numId w:val="14"/>
        </w:numPr>
        <w:tabs>
          <w:tab w:val="left" w:pos="900"/>
        </w:tabs>
        <w:spacing w:before="120" w:after="120" w:line="240" w:lineRule="auto"/>
        <w:ind w:left="0" w:firstLine="567"/>
        <w:jc w:val="both"/>
        <w:rPr>
          <w:rFonts w:ascii="Arial Narrow" w:eastAsiaTheme="minorEastAsia" w:hAnsi="Arial Narrow" w:cs="Arial"/>
          <w:b/>
          <w:bCs/>
          <w:i/>
          <w:color w:val="000000" w:themeColor="text1"/>
          <w:kern w:val="24"/>
          <w:sz w:val="24"/>
          <w:szCs w:val="24"/>
          <w:lang w:eastAsia="id-ID"/>
        </w:rPr>
      </w:pPr>
      <w:r w:rsidRPr="00663D57">
        <w:rPr>
          <w:rFonts w:ascii="Arial Narrow" w:eastAsiaTheme="minorEastAsia" w:hAnsi="Arial Narrow" w:cs="Arial"/>
          <w:b/>
          <w:bCs/>
          <w:i/>
          <w:color w:val="000000" w:themeColor="text1"/>
          <w:kern w:val="24"/>
          <w:sz w:val="24"/>
          <w:szCs w:val="24"/>
          <w:lang w:eastAsia="id-ID"/>
        </w:rPr>
        <w:t xml:space="preserve">Pengeluaran kas </w:t>
      </w:r>
      <w:r w:rsidR="005E1BCB" w:rsidRPr="00663D57">
        <w:rPr>
          <w:rFonts w:ascii="Arial Narrow" w:eastAsiaTheme="minorEastAsia" w:hAnsi="Arial Narrow" w:cs="Arial"/>
          <w:b/>
          <w:bCs/>
          <w:i/>
          <w:color w:val="000000" w:themeColor="text1"/>
          <w:kern w:val="24"/>
          <w:sz w:val="24"/>
          <w:szCs w:val="24"/>
          <w:lang w:val="en-US" w:eastAsia="id-ID"/>
        </w:rPr>
        <w:t>untuk memperoleh investasi</w:t>
      </w:r>
      <w:r w:rsidR="00CD7142" w:rsidRPr="00663D57">
        <w:rPr>
          <w:rFonts w:ascii="Arial Narrow" w:eastAsiaTheme="minorEastAsia" w:hAnsi="Arial Narrow" w:cs="Arial"/>
          <w:b/>
          <w:bCs/>
          <w:i/>
          <w:color w:val="000000" w:themeColor="text1"/>
          <w:kern w:val="24"/>
          <w:sz w:val="24"/>
          <w:szCs w:val="24"/>
          <w:lang w:val="en-US" w:eastAsia="id-ID"/>
        </w:rPr>
        <w:t xml:space="preserve"> </w:t>
      </w:r>
      <w:r w:rsidRPr="00663D57">
        <w:rPr>
          <w:rFonts w:ascii="Arial Narrow" w:eastAsiaTheme="minorEastAsia" w:hAnsi="Arial Narrow" w:cs="Arial"/>
          <w:b/>
          <w:bCs/>
          <w:i/>
          <w:color w:val="000000" w:themeColor="text1"/>
          <w:kern w:val="24"/>
          <w:sz w:val="24"/>
          <w:szCs w:val="24"/>
          <w:lang w:eastAsia="id-ID"/>
        </w:rPr>
        <w:t xml:space="preserve">dan/atau </w:t>
      </w:r>
      <w:r w:rsidR="0017080D" w:rsidRPr="00663D57">
        <w:rPr>
          <w:rFonts w:ascii="Arial Narrow" w:eastAsiaTheme="minorEastAsia" w:hAnsi="Arial Narrow" w:cs="Arial"/>
          <w:b/>
          <w:bCs/>
          <w:i/>
          <w:color w:val="000000" w:themeColor="text1"/>
          <w:kern w:val="24"/>
          <w:sz w:val="24"/>
          <w:szCs w:val="24"/>
          <w:lang w:val="en-US" w:eastAsia="id-ID"/>
        </w:rPr>
        <w:t>konversi</w:t>
      </w:r>
      <w:r w:rsidR="00CD7142" w:rsidRPr="00663D57">
        <w:rPr>
          <w:rFonts w:ascii="Arial Narrow" w:eastAsiaTheme="minorEastAsia" w:hAnsi="Arial Narrow" w:cs="Arial"/>
          <w:b/>
          <w:bCs/>
          <w:i/>
          <w:color w:val="000000" w:themeColor="text1"/>
          <w:kern w:val="24"/>
          <w:sz w:val="24"/>
          <w:szCs w:val="24"/>
          <w:lang w:val="en-US" w:eastAsia="id-ID"/>
        </w:rPr>
        <w:t xml:space="preserve"> </w:t>
      </w:r>
      <w:r w:rsidRPr="00663D57">
        <w:rPr>
          <w:rFonts w:ascii="Arial Narrow" w:eastAsiaTheme="minorEastAsia" w:hAnsi="Arial Narrow" w:cs="Arial"/>
          <w:b/>
          <w:bCs/>
          <w:i/>
          <w:color w:val="000000" w:themeColor="text1"/>
          <w:kern w:val="24"/>
          <w:sz w:val="24"/>
          <w:szCs w:val="24"/>
          <w:lang w:eastAsia="id-ID"/>
        </w:rPr>
        <w:t>aset</w:t>
      </w:r>
      <w:r w:rsidR="005E1BCB" w:rsidRPr="00663D57">
        <w:rPr>
          <w:rFonts w:ascii="Arial Narrow" w:eastAsiaTheme="minorEastAsia" w:hAnsi="Arial Narrow" w:cs="Arial"/>
          <w:b/>
          <w:bCs/>
          <w:i/>
          <w:color w:val="000000" w:themeColor="text1"/>
          <w:kern w:val="24"/>
          <w:sz w:val="24"/>
          <w:szCs w:val="24"/>
          <w:lang w:val="en-US" w:eastAsia="id-ID"/>
        </w:rPr>
        <w:t xml:space="preserve"> untuk memperoleh investasi</w:t>
      </w:r>
      <w:r w:rsidRPr="00663D57">
        <w:rPr>
          <w:rFonts w:ascii="Arial Narrow" w:eastAsiaTheme="minorEastAsia" w:hAnsi="Arial Narrow" w:cs="Arial"/>
          <w:b/>
          <w:bCs/>
          <w:i/>
          <w:color w:val="000000" w:themeColor="text1"/>
          <w:kern w:val="24"/>
          <w:sz w:val="24"/>
          <w:szCs w:val="24"/>
          <w:lang w:eastAsia="id-ID"/>
        </w:rPr>
        <w:t xml:space="preserve">, </w:t>
      </w:r>
      <w:r w:rsidR="0017080D" w:rsidRPr="00663D57">
        <w:rPr>
          <w:rFonts w:ascii="Arial Narrow" w:eastAsiaTheme="minorEastAsia" w:hAnsi="Arial Narrow" w:cs="Arial"/>
          <w:b/>
          <w:bCs/>
          <w:i/>
          <w:color w:val="000000" w:themeColor="text1"/>
          <w:kern w:val="24"/>
          <w:sz w:val="24"/>
          <w:szCs w:val="24"/>
          <w:lang w:val="en-US" w:eastAsia="id-ID"/>
        </w:rPr>
        <w:t xml:space="preserve">dan </w:t>
      </w:r>
      <w:r w:rsidRPr="00663D57">
        <w:rPr>
          <w:rFonts w:ascii="Arial Narrow" w:eastAsiaTheme="minorEastAsia" w:hAnsi="Arial Narrow" w:cs="Arial"/>
          <w:b/>
          <w:bCs/>
          <w:i/>
          <w:color w:val="000000" w:themeColor="text1"/>
          <w:kern w:val="24"/>
          <w:sz w:val="24"/>
          <w:szCs w:val="24"/>
          <w:lang w:eastAsia="id-ID"/>
        </w:rPr>
        <w:t>penerimaan hibah dalam bentuk investasi dapat diakui sebagai investasi apabila memenuhi kriteria sebagai berikut:</w:t>
      </w:r>
    </w:p>
    <w:p w:rsidR="003C0591" w:rsidRPr="00663D57" w:rsidRDefault="003C0591" w:rsidP="008912E9">
      <w:pPr>
        <w:pStyle w:val="ParagraphStandard"/>
        <w:numPr>
          <w:ilvl w:val="0"/>
          <w:numId w:val="12"/>
        </w:numPr>
        <w:tabs>
          <w:tab w:val="clear" w:pos="1920"/>
        </w:tabs>
        <w:spacing w:before="120" w:after="120"/>
        <w:ind w:left="451" w:hanging="451"/>
        <w:contextualSpacing/>
        <w:rPr>
          <w:rFonts w:ascii="Arial Narrow" w:hAnsi="Arial Narrow" w:cs="Arial"/>
          <w:i w:val="0"/>
          <w:iCs w:val="0"/>
          <w:color w:val="000000" w:themeColor="text1"/>
          <w:szCs w:val="24"/>
          <w:lang w:val="id-ID"/>
        </w:rPr>
      </w:pPr>
      <w:r w:rsidRPr="00663D57">
        <w:rPr>
          <w:rFonts w:ascii="Arial Narrow" w:hAnsi="Arial Narrow" w:cs="Arial"/>
          <w:i w:val="0"/>
          <w:iCs w:val="0"/>
          <w:color w:val="000000" w:themeColor="text1"/>
          <w:szCs w:val="24"/>
          <w:lang w:val="id-ID"/>
        </w:rPr>
        <w:t>Kemungkinan manfaat ekonomi dan manfaat sosial atau jasa potensial di masa yang akan datang atas suatu investasi tersebut dapat diperoleh pemerintah;</w:t>
      </w:r>
    </w:p>
    <w:p w:rsidR="003C0591" w:rsidRPr="00663D57" w:rsidRDefault="003C0591" w:rsidP="008912E9">
      <w:pPr>
        <w:pStyle w:val="ParagraphStandard"/>
        <w:numPr>
          <w:ilvl w:val="0"/>
          <w:numId w:val="12"/>
        </w:numPr>
        <w:tabs>
          <w:tab w:val="clear" w:pos="1920"/>
        </w:tabs>
        <w:spacing w:before="120" w:after="120"/>
        <w:ind w:left="451" w:hanging="451"/>
        <w:contextualSpacing/>
        <w:rPr>
          <w:rFonts w:ascii="Arial Narrow" w:hAnsi="Arial Narrow" w:cs="Arial"/>
          <w:i w:val="0"/>
          <w:iCs w:val="0"/>
          <w:color w:val="000000" w:themeColor="text1"/>
          <w:szCs w:val="24"/>
          <w:lang w:val="id-ID"/>
        </w:rPr>
      </w:pPr>
      <w:r w:rsidRPr="00663D57">
        <w:rPr>
          <w:rFonts w:ascii="Arial Narrow" w:hAnsi="Arial Narrow" w:cs="Arial"/>
          <w:i w:val="0"/>
          <w:iCs w:val="0"/>
          <w:color w:val="000000" w:themeColor="text1"/>
          <w:szCs w:val="24"/>
          <w:lang w:val="id-ID"/>
        </w:rPr>
        <w:t>Nilai perolehan atau nilai wajar investasi dapat diukur secara</w:t>
      </w:r>
      <w:r w:rsidR="00BF6BA1" w:rsidRPr="00663D57">
        <w:rPr>
          <w:rFonts w:ascii="Arial Narrow" w:hAnsi="Arial Narrow" w:cs="Arial"/>
          <w:i w:val="0"/>
          <w:iCs w:val="0"/>
          <w:color w:val="000000" w:themeColor="text1"/>
          <w:szCs w:val="24"/>
        </w:rPr>
        <w:t xml:space="preserve"> </w:t>
      </w:r>
      <w:r w:rsidRPr="00663D57">
        <w:rPr>
          <w:rFonts w:ascii="Arial Narrow" w:hAnsi="Arial Narrow" w:cs="Arial"/>
          <w:i w:val="0"/>
          <w:iCs w:val="0"/>
          <w:color w:val="000000" w:themeColor="text1"/>
          <w:szCs w:val="24"/>
        </w:rPr>
        <w:t>andal</w:t>
      </w:r>
      <w:r w:rsidRPr="00663D57">
        <w:rPr>
          <w:rFonts w:ascii="Arial Narrow" w:hAnsi="Arial Narrow" w:cs="Arial"/>
          <w:i w:val="0"/>
          <w:iCs w:val="0"/>
          <w:color w:val="000000" w:themeColor="text1"/>
          <w:szCs w:val="24"/>
          <w:lang w:val="id-ID"/>
        </w:rPr>
        <w:t xml:space="preserve"> (</w:t>
      </w:r>
      <w:r w:rsidRPr="00663D57">
        <w:rPr>
          <w:rFonts w:ascii="Arial Narrow" w:hAnsi="Arial Narrow" w:cs="Arial"/>
          <w:color w:val="000000" w:themeColor="text1"/>
          <w:szCs w:val="24"/>
          <w:lang w:val="id-ID"/>
        </w:rPr>
        <w:t>reliable</w:t>
      </w:r>
      <w:r w:rsidRPr="00663D57">
        <w:rPr>
          <w:rFonts w:ascii="Arial Narrow" w:hAnsi="Arial Narrow" w:cs="Arial"/>
          <w:i w:val="0"/>
          <w:iCs w:val="0"/>
          <w:color w:val="000000" w:themeColor="text1"/>
          <w:szCs w:val="24"/>
          <w:lang w:val="id-ID"/>
        </w:rPr>
        <w:t>).</w:t>
      </w:r>
    </w:p>
    <w:p w:rsidR="003C0591"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rPr>
        <w:t>Dalam</w:t>
      </w:r>
      <w:r w:rsidR="00BF6BA1" w:rsidRPr="00663D57">
        <w:rPr>
          <w:rFonts w:ascii="Arial Narrow" w:hAnsi="Arial Narrow" w:cs="Arial"/>
          <w:color w:val="000000" w:themeColor="text1"/>
          <w:sz w:val="24"/>
          <w:szCs w:val="24"/>
          <w:lang w:val="en-US"/>
        </w:rPr>
        <w:t xml:space="preserve"> </w:t>
      </w:r>
      <w:r w:rsidRPr="00663D57">
        <w:rPr>
          <w:rFonts w:ascii="Arial Narrow" w:hAnsi="Arial Narrow" w:cs="Arial"/>
          <w:color w:val="000000" w:themeColor="text1"/>
          <w:sz w:val="24"/>
          <w:szCs w:val="24"/>
        </w:rPr>
        <w:t xml:space="preserve">menentukan apakah suatu pengeluaran kas </w:t>
      </w:r>
      <w:r w:rsidR="000E0897" w:rsidRPr="00663D57">
        <w:rPr>
          <w:rFonts w:ascii="Arial Narrow" w:hAnsi="Arial Narrow" w:cs="Arial"/>
          <w:color w:val="000000" w:themeColor="text1"/>
          <w:sz w:val="24"/>
          <w:szCs w:val="24"/>
          <w:lang w:val="en-US"/>
        </w:rPr>
        <w:t xml:space="preserve">untuk memperoleh investasi </w:t>
      </w:r>
      <w:r w:rsidRPr="00663D57">
        <w:rPr>
          <w:rFonts w:ascii="Arial Narrow" w:hAnsi="Arial Narrow" w:cs="Arial"/>
          <w:color w:val="000000" w:themeColor="text1"/>
          <w:sz w:val="24"/>
          <w:szCs w:val="24"/>
        </w:rPr>
        <w:t xml:space="preserve">dan/atau </w:t>
      </w:r>
      <w:r w:rsidR="00392DC5" w:rsidRPr="00663D57">
        <w:rPr>
          <w:rFonts w:ascii="Arial Narrow" w:hAnsi="Arial Narrow" w:cs="Arial"/>
          <w:color w:val="000000" w:themeColor="text1"/>
          <w:sz w:val="24"/>
          <w:szCs w:val="24"/>
          <w:lang w:val="en-US"/>
        </w:rPr>
        <w:t>konversi</w:t>
      </w:r>
      <w:r w:rsidR="00BF6BA1" w:rsidRPr="00663D57">
        <w:rPr>
          <w:rFonts w:ascii="Arial Narrow" w:hAnsi="Arial Narrow" w:cs="Arial"/>
          <w:color w:val="000000" w:themeColor="text1"/>
          <w:sz w:val="24"/>
          <w:szCs w:val="24"/>
          <w:lang w:val="en-US"/>
        </w:rPr>
        <w:t xml:space="preserve"> </w:t>
      </w:r>
      <w:r w:rsidRPr="00663D57">
        <w:rPr>
          <w:rFonts w:ascii="Arial Narrow" w:hAnsi="Arial Narrow" w:cs="Arial"/>
          <w:color w:val="000000" w:themeColor="text1"/>
          <w:sz w:val="24"/>
          <w:szCs w:val="24"/>
        </w:rPr>
        <w:t>aset</w:t>
      </w:r>
      <w:r w:rsidR="000E0897" w:rsidRPr="00663D57">
        <w:rPr>
          <w:rFonts w:ascii="Arial Narrow" w:hAnsi="Arial Narrow" w:cs="Arial"/>
          <w:color w:val="000000" w:themeColor="text1"/>
          <w:sz w:val="24"/>
          <w:szCs w:val="24"/>
          <w:lang w:val="en-US"/>
        </w:rPr>
        <w:t xml:space="preserve"> untuk memperoleh investasi</w:t>
      </w:r>
      <w:r w:rsidRPr="00663D57">
        <w:rPr>
          <w:rFonts w:ascii="Arial Narrow" w:hAnsi="Arial Narrow" w:cs="Arial"/>
          <w:color w:val="000000" w:themeColor="text1"/>
          <w:sz w:val="24"/>
          <w:szCs w:val="24"/>
        </w:rPr>
        <w:t xml:space="preserve">, </w:t>
      </w:r>
      <w:r w:rsidR="00047461" w:rsidRPr="00663D57">
        <w:rPr>
          <w:rFonts w:ascii="Arial Narrow" w:hAnsi="Arial Narrow" w:cs="Arial"/>
          <w:color w:val="000000" w:themeColor="text1"/>
          <w:sz w:val="24"/>
          <w:szCs w:val="24"/>
          <w:lang w:val="en-US"/>
        </w:rPr>
        <w:t xml:space="preserve">dan </w:t>
      </w:r>
      <w:r w:rsidRPr="00663D57">
        <w:rPr>
          <w:rFonts w:ascii="Arial Narrow" w:hAnsi="Arial Narrow" w:cs="Arial"/>
          <w:color w:val="000000" w:themeColor="text1"/>
          <w:sz w:val="24"/>
          <w:szCs w:val="24"/>
        </w:rPr>
        <w:t>penerimaa</w:t>
      </w:r>
      <w:r w:rsidR="00047461" w:rsidRPr="00663D57">
        <w:rPr>
          <w:rFonts w:ascii="Arial Narrow" w:hAnsi="Arial Narrow" w:cs="Arial"/>
          <w:color w:val="000000" w:themeColor="text1"/>
          <w:sz w:val="24"/>
          <w:szCs w:val="24"/>
        </w:rPr>
        <w:t xml:space="preserve">n hibah dalam bentuk investasi </w:t>
      </w:r>
      <w:r w:rsidRPr="00663D57">
        <w:rPr>
          <w:rFonts w:ascii="Arial Narrow" w:hAnsi="Arial Narrow" w:cs="Arial"/>
          <w:color w:val="000000" w:themeColor="text1"/>
          <w:sz w:val="24"/>
          <w:szCs w:val="24"/>
        </w:rPr>
        <w:t>memenuhi kriteria pengakuan investasi</w:t>
      </w:r>
      <w:r w:rsidR="003178FD" w:rsidRPr="00663D57">
        <w:rPr>
          <w:rFonts w:ascii="Arial Narrow" w:hAnsi="Arial Narrow" w:cs="Arial"/>
          <w:color w:val="000000" w:themeColor="text1"/>
          <w:sz w:val="24"/>
          <w:szCs w:val="24"/>
        </w:rPr>
        <w:t>,</w:t>
      </w:r>
      <w:r w:rsidRPr="00663D57">
        <w:rPr>
          <w:rFonts w:ascii="Arial Narrow" w:hAnsi="Arial Narrow" w:cs="Arial"/>
          <w:color w:val="000000" w:themeColor="text1"/>
          <w:sz w:val="24"/>
          <w:szCs w:val="24"/>
        </w:rPr>
        <w:t xml:space="preserve"> entitas perlu mengkaji tingkat kepastian mengalirnya manfaat ekonomi dan manfaat sosial atau jasa potensial di masa yang akan datang berdasarkan bukti-bukti yang tersedia pada saat pengakuan </w:t>
      </w:r>
      <w:r w:rsidR="003178FD" w:rsidRPr="00663D57">
        <w:rPr>
          <w:rFonts w:ascii="Arial Narrow" w:hAnsi="Arial Narrow" w:cs="Arial"/>
          <w:color w:val="000000" w:themeColor="text1"/>
          <w:sz w:val="24"/>
          <w:szCs w:val="24"/>
        </w:rPr>
        <w:t>awal</w:t>
      </w:r>
      <w:r w:rsidRPr="00663D57">
        <w:rPr>
          <w:rFonts w:ascii="Arial Narrow" w:hAnsi="Arial Narrow" w:cs="Arial"/>
          <w:color w:val="000000" w:themeColor="text1"/>
          <w:sz w:val="24"/>
          <w:szCs w:val="24"/>
        </w:rPr>
        <w:t xml:space="preserve">. </w:t>
      </w:r>
      <w:r w:rsidR="0017080D" w:rsidRPr="00663D57">
        <w:rPr>
          <w:rFonts w:ascii="Arial Narrow" w:hAnsi="Arial Narrow" w:cs="Arial"/>
          <w:color w:val="000000" w:themeColor="text1"/>
          <w:sz w:val="24"/>
          <w:szCs w:val="24"/>
          <w:lang w:val="en-US"/>
        </w:rPr>
        <w:t>K</w:t>
      </w:r>
      <w:r w:rsidRPr="00663D57">
        <w:rPr>
          <w:rFonts w:ascii="Arial Narrow" w:hAnsi="Arial Narrow" w:cs="Arial"/>
          <w:color w:val="000000" w:themeColor="text1"/>
          <w:sz w:val="24"/>
          <w:szCs w:val="24"/>
        </w:rPr>
        <w:t xml:space="preserve">epastian </w:t>
      </w:r>
      <w:r w:rsidR="00677ABF" w:rsidRPr="00663D57">
        <w:rPr>
          <w:rFonts w:ascii="Arial Narrow" w:hAnsi="Arial Narrow" w:cs="Arial"/>
          <w:color w:val="000000" w:themeColor="text1"/>
          <w:sz w:val="24"/>
          <w:szCs w:val="24"/>
          <w:lang w:val="en-US"/>
        </w:rPr>
        <w:t xml:space="preserve">bahwa </w:t>
      </w:r>
      <w:r w:rsidRPr="00663D57">
        <w:rPr>
          <w:rFonts w:ascii="Arial Narrow" w:hAnsi="Arial Narrow" w:cs="Arial"/>
          <w:color w:val="000000" w:themeColor="text1"/>
          <w:sz w:val="24"/>
          <w:szCs w:val="24"/>
        </w:rPr>
        <w:t xml:space="preserve">manfaat ekonomi yang akan datang atau jasa potensial </w:t>
      </w:r>
      <w:r w:rsidR="00110DC1" w:rsidRPr="00663D57">
        <w:rPr>
          <w:rFonts w:ascii="Arial Narrow" w:hAnsi="Arial Narrow" w:cs="Arial"/>
          <w:color w:val="000000" w:themeColor="text1"/>
          <w:sz w:val="24"/>
          <w:szCs w:val="24"/>
          <w:lang w:val="en-US"/>
        </w:rPr>
        <w:t xml:space="preserve">yang </w:t>
      </w:r>
      <w:r w:rsidRPr="00663D57">
        <w:rPr>
          <w:rFonts w:ascii="Arial Narrow" w:hAnsi="Arial Narrow" w:cs="Arial"/>
          <w:color w:val="000000" w:themeColor="text1"/>
          <w:sz w:val="24"/>
          <w:szCs w:val="24"/>
        </w:rPr>
        <w:t>akan diperoleh</w:t>
      </w:r>
      <w:r w:rsidR="003178FD" w:rsidRPr="00663D57">
        <w:rPr>
          <w:rFonts w:ascii="Arial Narrow" w:hAnsi="Arial Narrow" w:cs="Arial"/>
          <w:color w:val="000000" w:themeColor="text1"/>
          <w:sz w:val="24"/>
          <w:szCs w:val="24"/>
        </w:rPr>
        <w:t>,</w:t>
      </w:r>
      <w:r w:rsidRPr="00663D57">
        <w:rPr>
          <w:rFonts w:ascii="Arial Narrow" w:hAnsi="Arial Narrow" w:cs="Arial"/>
          <w:color w:val="000000" w:themeColor="text1"/>
          <w:sz w:val="24"/>
          <w:szCs w:val="24"/>
        </w:rPr>
        <w:t xml:space="preserve"> memerlukan suatu </w:t>
      </w:r>
      <w:r w:rsidR="0017080D" w:rsidRPr="00663D57">
        <w:rPr>
          <w:rFonts w:ascii="Arial Narrow" w:hAnsi="Arial Narrow" w:cs="Arial"/>
          <w:color w:val="000000" w:themeColor="text1"/>
          <w:sz w:val="24"/>
          <w:szCs w:val="24"/>
          <w:lang w:val="en-US"/>
        </w:rPr>
        <w:t>keyakinan (</w:t>
      </w:r>
      <w:r w:rsidR="0017080D" w:rsidRPr="00663D57">
        <w:rPr>
          <w:rFonts w:ascii="Arial Narrow" w:hAnsi="Arial Narrow" w:cs="Arial"/>
          <w:i/>
          <w:color w:val="000000" w:themeColor="text1"/>
          <w:sz w:val="24"/>
          <w:szCs w:val="24"/>
          <w:lang w:val="en-US"/>
        </w:rPr>
        <w:t>assurance</w:t>
      </w:r>
      <w:r w:rsidR="0017080D" w:rsidRPr="00663D57">
        <w:rPr>
          <w:rFonts w:ascii="Arial Narrow" w:hAnsi="Arial Narrow" w:cs="Arial"/>
          <w:color w:val="000000" w:themeColor="text1"/>
          <w:sz w:val="24"/>
          <w:szCs w:val="24"/>
          <w:lang w:val="en-US"/>
        </w:rPr>
        <w:t>)</w:t>
      </w:r>
      <w:r w:rsidR="00BF6BA1" w:rsidRPr="00663D57">
        <w:rPr>
          <w:rFonts w:ascii="Arial Narrow" w:hAnsi="Arial Narrow" w:cs="Arial"/>
          <w:color w:val="000000" w:themeColor="text1"/>
          <w:sz w:val="24"/>
          <w:szCs w:val="24"/>
          <w:lang w:val="en-US"/>
        </w:rPr>
        <w:t xml:space="preserve"> </w:t>
      </w:r>
      <w:r w:rsidRPr="00663D57">
        <w:rPr>
          <w:rFonts w:ascii="Arial Narrow" w:hAnsi="Arial Narrow" w:cs="Arial"/>
          <w:color w:val="000000" w:themeColor="text1"/>
          <w:sz w:val="24"/>
          <w:szCs w:val="24"/>
        </w:rPr>
        <w:t>bahwa suatu entitas akan memperoleh manfaat dari aset tersebut dan akan menanggung risiko yang mungkin timbul.</w:t>
      </w:r>
    </w:p>
    <w:p w:rsidR="003C0591"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rPr>
        <w:t xml:space="preserve">Kriteria pengakuan investasi sebagaimana dinyatakan pada paragraf </w:t>
      </w:r>
      <w:r w:rsidR="004B2D48" w:rsidRPr="00663D57">
        <w:rPr>
          <w:rFonts w:ascii="Arial Narrow" w:hAnsi="Arial Narrow" w:cs="Arial"/>
          <w:color w:val="000000" w:themeColor="text1"/>
          <w:sz w:val="24"/>
          <w:szCs w:val="24"/>
          <w:lang w:val="en-US"/>
        </w:rPr>
        <w:t>19</w:t>
      </w:r>
      <w:r w:rsidRPr="00663D57">
        <w:rPr>
          <w:rFonts w:ascii="Arial Narrow" w:hAnsi="Arial Narrow" w:cs="Arial"/>
          <w:color w:val="000000" w:themeColor="text1"/>
          <w:sz w:val="24"/>
          <w:szCs w:val="24"/>
        </w:rPr>
        <w:t xml:space="preserve"> butir b, biasanya dapat dipenuhi karena adanya transaksi pertukaran atau pembelian yang didukung dengan bukti yang menyatakan/mengidentifikasikan biaya perolehannya. Dalam hal tertentu, suatu investasi mungkin diperoleh bukan berdasarkan biaya perolehannya, atau berdasarkan nilai wajar pada tanggal perolehan. Dalam kasus yang demikian, penggunaan nilai estimasi yang layak dapat digunakan.</w:t>
      </w:r>
    </w:p>
    <w:p w:rsidR="007459A8" w:rsidRPr="00663D57" w:rsidRDefault="007459A8" w:rsidP="00110DC1">
      <w:pPr>
        <w:pStyle w:val="ParagraphStandard"/>
        <w:numPr>
          <w:ilvl w:val="0"/>
          <w:numId w:val="0"/>
        </w:numPr>
        <w:tabs>
          <w:tab w:val="clear" w:pos="1920"/>
        </w:tabs>
        <w:spacing w:before="360" w:after="120"/>
        <w:contextualSpacing/>
        <w:rPr>
          <w:rFonts w:ascii="Arial Narrow" w:hAnsi="Arial Narrow" w:cs="Arial"/>
          <w:bCs w:val="0"/>
          <w:i w:val="0"/>
          <w:iCs w:val="0"/>
          <w:color w:val="000000" w:themeColor="text1"/>
          <w:sz w:val="28"/>
          <w:szCs w:val="28"/>
          <w:lang w:val="id-ID"/>
        </w:rPr>
      </w:pPr>
      <w:r w:rsidRPr="00663D57">
        <w:rPr>
          <w:rFonts w:ascii="Arial Narrow" w:hAnsi="Arial Narrow" w:cs="Arial"/>
          <w:bCs w:val="0"/>
          <w:i w:val="0"/>
          <w:iCs w:val="0"/>
          <w:color w:val="000000" w:themeColor="text1"/>
          <w:sz w:val="28"/>
          <w:szCs w:val="28"/>
          <w:lang w:val="id-ID"/>
        </w:rPr>
        <w:t>PENGUKURAN INVESTASI</w:t>
      </w:r>
    </w:p>
    <w:p w:rsidR="003C0591"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 xml:space="preserve">Untuk beberapa jenis investasi, terdapat pasar aktif yang dapat membentuk nilai pasar, dalam hal investasi yang demikian, nilai pasar dipergunakan sebagai dasar penerapan nilai wajar. </w:t>
      </w:r>
      <w:r w:rsidR="0017080D" w:rsidRPr="00663D57">
        <w:rPr>
          <w:rFonts w:ascii="Arial Narrow" w:hAnsi="Arial Narrow" w:cs="Arial"/>
          <w:b/>
          <w:i/>
          <w:color w:val="000000" w:themeColor="text1"/>
          <w:sz w:val="24"/>
          <w:szCs w:val="24"/>
          <w:lang w:val="en-US"/>
        </w:rPr>
        <w:t>U</w:t>
      </w:r>
      <w:r w:rsidRPr="00663D57">
        <w:rPr>
          <w:rFonts w:ascii="Arial Narrow" w:hAnsi="Arial Narrow" w:cs="Arial"/>
          <w:b/>
          <w:i/>
          <w:color w:val="000000" w:themeColor="text1"/>
          <w:sz w:val="24"/>
          <w:szCs w:val="24"/>
        </w:rPr>
        <w:t>ntuk investasi yang tidak memiliki pasar</w:t>
      </w:r>
      <w:r w:rsidR="003C56F6" w:rsidRPr="00663D57">
        <w:rPr>
          <w:rFonts w:ascii="Arial Narrow" w:hAnsi="Arial Narrow" w:cs="Arial"/>
          <w:b/>
          <w:i/>
          <w:color w:val="000000" w:themeColor="text1"/>
          <w:sz w:val="24"/>
          <w:szCs w:val="24"/>
          <w:lang w:val="en-US"/>
        </w:rPr>
        <w:t xml:space="preserve"> </w:t>
      </w:r>
      <w:r w:rsidRPr="00663D57">
        <w:rPr>
          <w:rFonts w:ascii="Arial Narrow" w:hAnsi="Arial Narrow" w:cs="Arial"/>
          <w:b/>
          <w:i/>
          <w:color w:val="000000" w:themeColor="text1"/>
          <w:sz w:val="24"/>
          <w:szCs w:val="24"/>
        </w:rPr>
        <w:t>aktif</w:t>
      </w:r>
      <w:r w:rsidR="003C56F6" w:rsidRPr="00663D57">
        <w:rPr>
          <w:rFonts w:ascii="Arial Narrow" w:hAnsi="Arial Narrow" w:cs="Arial"/>
          <w:b/>
          <w:i/>
          <w:color w:val="000000" w:themeColor="text1"/>
          <w:sz w:val="24"/>
          <w:szCs w:val="24"/>
          <w:lang w:val="en-US"/>
        </w:rPr>
        <w:t xml:space="preserve"> </w:t>
      </w:r>
      <w:r w:rsidR="0017080D" w:rsidRPr="00663D57">
        <w:rPr>
          <w:rFonts w:ascii="Arial Narrow" w:hAnsi="Arial Narrow" w:cs="Arial"/>
          <w:b/>
          <w:i/>
          <w:color w:val="000000" w:themeColor="text1"/>
          <w:sz w:val="24"/>
          <w:szCs w:val="24"/>
          <w:lang w:val="en-US"/>
        </w:rPr>
        <w:t xml:space="preserve">dapat </w:t>
      </w:r>
      <w:r w:rsidRPr="00663D57">
        <w:rPr>
          <w:rFonts w:ascii="Arial Narrow" w:hAnsi="Arial Narrow" w:cs="Arial"/>
          <w:b/>
          <w:i/>
          <w:color w:val="000000" w:themeColor="text1"/>
          <w:sz w:val="24"/>
          <w:szCs w:val="24"/>
        </w:rPr>
        <w:t>dipergunakan nilai nominal, nilai tercatat atau nilai wajar lainnya.</w:t>
      </w:r>
    </w:p>
    <w:p w:rsidR="003C0591"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 xml:space="preserve">Investasi jangka pendek dalam bentuk surat berharga, misalnya saham dan obligasi jangka pendek (efek), dicatat sebesar biaya perolehan. Biaya perolehan investasi meliputi harga </w:t>
      </w:r>
      <w:r w:rsidR="004B2D48" w:rsidRPr="00663D57">
        <w:rPr>
          <w:rFonts w:ascii="Arial Narrow" w:hAnsi="Arial Narrow" w:cs="Arial"/>
          <w:b/>
          <w:i/>
          <w:color w:val="000000" w:themeColor="text1"/>
          <w:sz w:val="24"/>
          <w:szCs w:val="24"/>
          <w:lang w:val="en-US"/>
        </w:rPr>
        <w:t>transaksi</w:t>
      </w:r>
      <w:r w:rsidR="003C56F6" w:rsidRPr="00663D57">
        <w:rPr>
          <w:rFonts w:ascii="Arial Narrow" w:hAnsi="Arial Narrow" w:cs="Arial"/>
          <w:b/>
          <w:i/>
          <w:color w:val="000000" w:themeColor="text1"/>
          <w:sz w:val="24"/>
          <w:szCs w:val="24"/>
          <w:lang w:val="en-US"/>
        </w:rPr>
        <w:t xml:space="preserve"> </w:t>
      </w:r>
      <w:r w:rsidRPr="00663D57">
        <w:rPr>
          <w:rFonts w:ascii="Arial Narrow" w:hAnsi="Arial Narrow" w:cs="Arial"/>
          <w:b/>
          <w:i/>
          <w:color w:val="000000" w:themeColor="text1"/>
          <w:sz w:val="24"/>
          <w:szCs w:val="24"/>
        </w:rPr>
        <w:t>investasi itu sendiri ditambah komisi perantara jual beli, jasa bank, dan biaya lainnya yang timbul dalam rangka perolehan tersebut.</w:t>
      </w:r>
    </w:p>
    <w:p w:rsidR="003C0591"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Apabila investasi dalam bentuk surat berharga diperoleh tanpa biaya perolehan, maka investasi dinilai berdasarkan nilai wajar investasi pada tanggal perolehannya yaitu sebesar harga pasar. Apabila tidak ada nilai wajar, maka investasi dinilai berdasarkan nilai wajar aset lain yang diserahkan untuk memperoleh investasi tersebut.</w:t>
      </w:r>
    </w:p>
    <w:p w:rsidR="003C0591" w:rsidRPr="00663D57" w:rsidRDefault="003C0591" w:rsidP="007459A8">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Investasi jangka pendek dalam bentuk non saham, misalnya dalam bentuk deposito jangka pendek dicatat sebesar nilai nominal deposito tersebut.</w:t>
      </w:r>
    </w:p>
    <w:p w:rsidR="00B23B6E" w:rsidRPr="00663D57" w:rsidRDefault="003C0591" w:rsidP="00B23B6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Investasi</w:t>
      </w:r>
      <w:r w:rsidR="003C56F6" w:rsidRPr="00663D57">
        <w:rPr>
          <w:rFonts w:ascii="Arial Narrow" w:hAnsi="Arial Narrow" w:cs="Arial"/>
          <w:b/>
          <w:i/>
          <w:color w:val="000000" w:themeColor="text1"/>
          <w:sz w:val="24"/>
          <w:szCs w:val="24"/>
          <w:lang w:val="en-US"/>
        </w:rPr>
        <w:t xml:space="preserve"> </w:t>
      </w:r>
      <w:r w:rsidRPr="00663D57">
        <w:rPr>
          <w:rFonts w:ascii="Arial Narrow" w:hAnsi="Arial Narrow" w:cs="Arial"/>
          <w:b/>
          <w:i/>
          <w:color w:val="000000" w:themeColor="text1"/>
          <w:sz w:val="24"/>
          <w:szCs w:val="24"/>
        </w:rPr>
        <w:t>jangka panjang yang bersifat permanen</w:t>
      </w:r>
      <w:r w:rsidR="00C35171" w:rsidRPr="00663D57">
        <w:rPr>
          <w:rFonts w:ascii="Arial Narrow" w:hAnsi="Arial Narrow" w:cs="Arial"/>
          <w:b/>
          <w:i/>
          <w:color w:val="000000" w:themeColor="text1"/>
          <w:sz w:val="24"/>
          <w:szCs w:val="24"/>
          <w:lang w:val="en-US"/>
        </w:rPr>
        <w:t xml:space="preserve"> </w:t>
      </w:r>
      <w:r w:rsidR="00844E84" w:rsidRPr="00663D57">
        <w:rPr>
          <w:rFonts w:ascii="Arial Narrow" w:hAnsi="Arial Narrow" w:cs="Arial"/>
          <w:b/>
          <w:i/>
          <w:color w:val="000000" w:themeColor="text1"/>
          <w:sz w:val="24"/>
          <w:szCs w:val="24"/>
          <w:lang w:val="en-US"/>
        </w:rPr>
        <w:t xml:space="preserve">misalnya </w:t>
      </w:r>
      <w:r w:rsidRPr="00663D57">
        <w:rPr>
          <w:rFonts w:ascii="Arial Narrow" w:hAnsi="Arial Narrow" w:cs="Arial"/>
          <w:b/>
          <w:i/>
          <w:color w:val="000000" w:themeColor="text1"/>
          <w:sz w:val="24"/>
          <w:szCs w:val="24"/>
        </w:rPr>
        <w:t xml:space="preserve">penyertaan modal pemerintah, dicatat sebesar biaya perolehannya meliputi harga </w:t>
      </w:r>
      <w:r w:rsidR="004B2D48" w:rsidRPr="00663D57">
        <w:rPr>
          <w:rFonts w:ascii="Arial Narrow" w:hAnsi="Arial Narrow" w:cs="Arial"/>
          <w:b/>
          <w:i/>
          <w:color w:val="000000" w:themeColor="text1"/>
          <w:sz w:val="24"/>
          <w:szCs w:val="24"/>
          <w:lang w:val="en-US"/>
        </w:rPr>
        <w:t>transaksi</w:t>
      </w:r>
      <w:r w:rsidRPr="00663D57">
        <w:rPr>
          <w:rFonts w:ascii="Arial Narrow" w:hAnsi="Arial Narrow" w:cs="Arial"/>
          <w:b/>
          <w:i/>
          <w:color w:val="000000" w:themeColor="text1"/>
          <w:sz w:val="24"/>
          <w:szCs w:val="24"/>
        </w:rPr>
        <w:t xml:space="preserve"> investasi itu sendiri ditambah biaya lain yang timbul dalam rangka perolehan investasi tersebut.</w:t>
      </w:r>
    </w:p>
    <w:p w:rsidR="00BD608E" w:rsidRPr="00663D57" w:rsidRDefault="003C0591" w:rsidP="00BD608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Investasi nonpermanen dalam bentuk pembelian obligasi jangka panjang dan investasi yang dimaksudkan tidak untuk dimiliki berkelanjutan, dinilai sebesar nilai perolehannya.</w:t>
      </w:r>
    </w:p>
    <w:p w:rsidR="00BD608E" w:rsidRPr="00663D57" w:rsidRDefault="003C0591" w:rsidP="00BD608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Investasi nonpermanen yang dimaksudkan untuk penyehatan/penyelamatan perekonomian, dinilai sebesar nilai bersih yang dapat direalisasikan.</w:t>
      </w:r>
    </w:p>
    <w:p w:rsidR="00BD608E" w:rsidRPr="00663D57" w:rsidRDefault="003C0591" w:rsidP="00BD608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color w:val="000000" w:themeColor="text1"/>
          <w:sz w:val="24"/>
          <w:szCs w:val="24"/>
        </w:rPr>
        <w:t>Investasi nonpermanen untuk penyehatan/penyelamatan perekonomian misalnya dana talangan dalam rangka penyehatan perbankan.</w:t>
      </w:r>
    </w:p>
    <w:p w:rsidR="00BD608E" w:rsidRPr="00663D57" w:rsidRDefault="003C0591" w:rsidP="00BD608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Investasi nonpermanen dalam bentuk penanaman modal di proyek-proyek pembangunan pemerintah dinilai sebesar biaya pembangunan termasuk biaya yang dikeluarkan untuk perencanaan dan biaya lain yang dikeluarkan dalam rangka penyelesaian proyek sampai proyek tersebut diserahkan ke pihak ketiga.</w:t>
      </w:r>
    </w:p>
    <w:p w:rsidR="00BD608E" w:rsidRPr="00663D57" w:rsidRDefault="004B2D48" w:rsidP="00BD608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bCs/>
          <w:i/>
          <w:iCs/>
          <w:color w:val="000000" w:themeColor="text1"/>
          <w:sz w:val="24"/>
          <w:szCs w:val="24"/>
          <w:lang w:val="en-US"/>
        </w:rPr>
        <w:lastRenderedPageBreak/>
        <w:t>Apabila investasi jangka panjang diperoleh dari pertukaran</w:t>
      </w:r>
      <w:r w:rsidR="00084F63" w:rsidRPr="00663D57">
        <w:rPr>
          <w:rFonts w:ascii="Arial Narrow" w:hAnsi="Arial Narrow" w:cs="Arial"/>
          <w:b/>
          <w:bCs/>
          <w:i/>
          <w:iCs/>
          <w:color w:val="000000" w:themeColor="text1"/>
          <w:sz w:val="24"/>
          <w:szCs w:val="24"/>
          <w:lang w:val="en-US"/>
        </w:rPr>
        <w:t xml:space="preserve"> </w:t>
      </w:r>
      <w:r w:rsidRPr="00663D57">
        <w:rPr>
          <w:rFonts w:ascii="Arial Narrow" w:hAnsi="Arial Narrow" w:cs="Arial"/>
          <w:b/>
          <w:bCs/>
          <w:i/>
          <w:iCs/>
          <w:color w:val="000000" w:themeColor="text1"/>
          <w:sz w:val="24"/>
          <w:szCs w:val="24"/>
          <w:lang w:val="en-US"/>
        </w:rPr>
        <w:t xml:space="preserve">aset pemerintah, maka nilai investasi </w:t>
      </w:r>
      <w:r w:rsidRPr="00663D57">
        <w:rPr>
          <w:rFonts w:ascii="Arial Narrow" w:hAnsi="Arial Narrow" w:cs="Arial"/>
          <w:b/>
          <w:bCs/>
          <w:i/>
          <w:iCs/>
          <w:color w:val="000000" w:themeColor="text1"/>
          <w:sz w:val="24"/>
          <w:szCs w:val="24"/>
        </w:rPr>
        <w:t xml:space="preserve">diakui </w:t>
      </w:r>
      <w:r w:rsidRPr="00663D57">
        <w:rPr>
          <w:rFonts w:ascii="Arial Narrow" w:hAnsi="Arial Narrow" w:cs="Arial"/>
          <w:b/>
          <w:bCs/>
          <w:i/>
          <w:iCs/>
          <w:color w:val="000000" w:themeColor="text1"/>
          <w:sz w:val="24"/>
          <w:szCs w:val="24"/>
          <w:lang w:val="en-US"/>
        </w:rPr>
        <w:t xml:space="preserve">sebesar </w:t>
      </w:r>
      <w:r w:rsidRPr="00663D57">
        <w:rPr>
          <w:rFonts w:ascii="Arial Narrow" w:hAnsi="Arial Narrow" w:cs="Arial"/>
          <w:b/>
          <w:bCs/>
          <w:i/>
          <w:iCs/>
          <w:color w:val="000000" w:themeColor="text1"/>
          <w:sz w:val="24"/>
          <w:szCs w:val="24"/>
        </w:rPr>
        <w:t xml:space="preserve">nilai wajar </w:t>
      </w:r>
      <w:r w:rsidRPr="00663D57">
        <w:rPr>
          <w:rFonts w:ascii="Arial Narrow" w:hAnsi="Arial Narrow" w:cs="Arial"/>
          <w:b/>
          <w:bCs/>
          <w:i/>
          <w:iCs/>
          <w:color w:val="000000" w:themeColor="text1"/>
          <w:sz w:val="24"/>
          <w:szCs w:val="24"/>
          <w:lang w:val="en-US"/>
        </w:rPr>
        <w:t xml:space="preserve">aset yang diperoleh. Jika nilai wajar aset yang diperoleh tidak tersedia, nilai investasi diakui </w:t>
      </w:r>
      <w:r w:rsidR="00084F63" w:rsidRPr="00663D57">
        <w:rPr>
          <w:rFonts w:ascii="Arial Narrow" w:hAnsi="Arial Narrow" w:cs="Arial"/>
          <w:b/>
          <w:bCs/>
          <w:i/>
          <w:iCs/>
          <w:color w:val="000000" w:themeColor="text1"/>
          <w:sz w:val="24"/>
          <w:szCs w:val="24"/>
          <w:lang w:val="en-US"/>
        </w:rPr>
        <w:t>sebesar</w:t>
      </w:r>
      <w:r w:rsidRPr="00663D57">
        <w:rPr>
          <w:rFonts w:ascii="Arial Narrow" w:hAnsi="Arial Narrow" w:cs="Arial"/>
          <w:b/>
          <w:bCs/>
          <w:i/>
          <w:iCs/>
          <w:color w:val="000000" w:themeColor="text1"/>
          <w:sz w:val="24"/>
          <w:szCs w:val="24"/>
          <w:lang w:val="en-US"/>
        </w:rPr>
        <w:t xml:space="preserve"> nilai wajar aset yang diserahkan atau nilai </w:t>
      </w:r>
      <w:r w:rsidRPr="00663D57">
        <w:rPr>
          <w:rFonts w:ascii="Arial Narrow" w:hAnsi="Arial Narrow" w:cs="Arial"/>
          <w:b/>
          <w:bCs/>
          <w:i/>
          <w:iCs/>
          <w:color w:val="000000" w:themeColor="text1"/>
          <w:sz w:val="24"/>
          <w:szCs w:val="24"/>
        </w:rPr>
        <w:t xml:space="preserve">buku aset </w:t>
      </w:r>
      <w:r w:rsidRPr="00663D57">
        <w:rPr>
          <w:rFonts w:ascii="Arial Narrow" w:hAnsi="Arial Narrow" w:cs="Arial"/>
          <w:b/>
          <w:bCs/>
          <w:i/>
          <w:iCs/>
          <w:color w:val="000000" w:themeColor="text1"/>
          <w:sz w:val="24"/>
          <w:szCs w:val="24"/>
          <w:lang w:val="en-US"/>
        </w:rPr>
        <w:t xml:space="preserve">yang diserahkan </w:t>
      </w:r>
      <w:r w:rsidRPr="00663D57">
        <w:rPr>
          <w:rFonts w:ascii="Arial Narrow" w:hAnsi="Arial Narrow" w:cs="Arial"/>
          <w:b/>
          <w:bCs/>
          <w:i/>
          <w:iCs/>
          <w:color w:val="000000" w:themeColor="text1"/>
          <w:sz w:val="24"/>
          <w:szCs w:val="24"/>
        </w:rPr>
        <w:t xml:space="preserve">apabila tidak diketahui nilai </w:t>
      </w:r>
      <w:r w:rsidRPr="00663D57">
        <w:rPr>
          <w:rFonts w:ascii="Arial Narrow" w:hAnsi="Arial Narrow" w:cs="Arial"/>
          <w:b/>
          <w:bCs/>
          <w:i/>
          <w:iCs/>
          <w:color w:val="000000" w:themeColor="text1"/>
          <w:sz w:val="24"/>
          <w:szCs w:val="24"/>
          <w:lang w:val="en-US"/>
        </w:rPr>
        <w:t>wajar</w:t>
      </w:r>
      <w:r w:rsidRPr="00663D57">
        <w:rPr>
          <w:rFonts w:ascii="Arial Narrow" w:hAnsi="Arial Narrow" w:cs="Arial"/>
          <w:b/>
          <w:bCs/>
          <w:i/>
          <w:iCs/>
          <w:color w:val="000000" w:themeColor="text1"/>
          <w:sz w:val="24"/>
          <w:szCs w:val="24"/>
        </w:rPr>
        <w:t>nya.</w:t>
      </w:r>
    </w:p>
    <w:p w:rsidR="00BD608E" w:rsidRPr="00663D57" w:rsidRDefault="007227E9" w:rsidP="00BD608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color w:val="000000" w:themeColor="text1"/>
          <w:sz w:val="24"/>
          <w:szCs w:val="24"/>
          <w:lang w:val="en-US"/>
        </w:rPr>
        <w:t>Investasi dapat diperoleh melalui pertukaran dengan aset non moneter atau kombinasi aset moneter dan aset non moneter.</w:t>
      </w:r>
    </w:p>
    <w:p w:rsidR="00BD608E" w:rsidRPr="00663D57" w:rsidRDefault="00797948" w:rsidP="00BD608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Nilai</w:t>
      </w:r>
      <w:r w:rsidR="00084F63" w:rsidRPr="00663D57">
        <w:rPr>
          <w:rFonts w:ascii="Arial Narrow" w:hAnsi="Arial Narrow" w:cs="Arial"/>
          <w:b/>
          <w:i/>
          <w:color w:val="000000" w:themeColor="text1"/>
          <w:sz w:val="24"/>
          <w:szCs w:val="24"/>
          <w:lang w:val="en-US"/>
        </w:rPr>
        <w:t xml:space="preserve"> </w:t>
      </w:r>
      <w:r w:rsidR="003C0591" w:rsidRPr="00663D57">
        <w:rPr>
          <w:rFonts w:ascii="Arial Narrow" w:hAnsi="Arial Narrow" w:cs="Arial"/>
          <w:b/>
          <w:i/>
          <w:color w:val="000000" w:themeColor="text1"/>
          <w:sz w:val="24"/>
          <w:szCs w:val="24"/>
        </w:rPr>
        <w:t>perolehan investasi dalam valuta asing yang dibayar dengan mata uang asing yang sama harus dinyatakan dalam rupiah dengan menggunakan nilai tukar (kurs tengah bank sentral) yang berlaku pada tanggal transaksi.</w:t>
      </w:r>
    </w:p>
    <w:p w:rsidR="00BD608E" w:rsidRPr="00663D57" w:rsidRDefault="00392DC5" w:rsidP="00BD608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Diskonto atau premi</w:t>
      </w:r>
      <w:r w:rsidRPr="00663D57">
        <w:rPr>
          <w:rFonts w:ascii="Arial Narrow" w:hAnsi="Arial Narrow" w:cs="Arial"/>
          <w:b/>
          <w:i/>
          <w:color w:val="000000" w:themeColor="text1"/>
          <w:sz w:val="24"/>
          <w:szCs w:val="24"/>
          <w:lang w:val="en-US"/>
        </w:rPr>
        <w:t>um</w:t>
      </w:r>
      <w:r w:rsidRPr="00663D57">
        <w:rPr>
          <w:rFonts w:ascii="Arial Narrow" w:hAnsi="Arial Narrow" w:cs="Arial"/>
          <w:b/>
          <w:i/>
          <w:color w:val="000000" w:themeColor="text1"/>
          <w:sz w:val="24"/>
          <w:szCs w:val="24"/>
        </w:rPr>
        <w:t xml:space="preserve"> pada pembelian investasi diamortisasi</w:t>
      </w:r>
      <w:r w:rsidR="00084F63" w:rsidRPr="00663D57">
        <w:rPr>
          <w:rFonts w:ascii="Arial Narrow" w:hAnsi="Arial Narrow" w:cs="Arial"/>
          <w:b/>
          <w:i/>
          <w:color w:val="000000" w:themeColor="text1"/>
          <w:sz w:val="24"/>
          <w:szCs w:val="24"/>
          <w:lang w:val="en-US"/>
        </w:rPr>
        <w:t xml:space="preserve"> </w:t>
      </w:r>
      <w:r w:rsidRPr="00663D57">
        <w:rPr>
          <w:rFonts w:ascii="Arial Narrow" w:hAnsi="Arial Narrow" w:cs="Arial"/>
          <w:b/>
          <w:i/>
          <w:color w:val="000000" w:themeColor="text1"/>
          <w:sz w:val="24"/>
          <w:szCs w:val="24"/>
        </w:rPr>
        <w:t>selama periode dari pembelian sampai saat jatuh tempo sehingga hasil</w:t>
      </w:r>
      <w:r w:rsidR="00084F63" w:rsidRPr="00663D57">
        <w:rPr>
          <w:rFonts w:ascii="Arial Narrow" w:hAnsi="Arial Narrow" w:cs="Arial"/>
          <w:b/>
          <w:i/>
          <w:color w:val="000000" w:themeColor="text1"/>
          <w:sz w:val="24"/>
          <w:szCs w:val="24"/>
          <w:lang w:val="en-US"/>
        </w:rPr>
        <w:t xml:space="preserve"> </w:t>
      </w:r>
      <w:r w:rsidRPr="00663D57">
        <w:rPr>
          <w:rFonts w:ascii="Arial Narrow" w:hAnsi="Arial Narrow" w:cs="Arial"/>
          <w:b/>
          <w:i/>
          <w:color w:val="000000" w:themeColor="text1"/>
          <w:sz w:val="24"/>
          <w:szCs w:val="24"/>
        </w:rPr>
        <w:t>yang konstan diperoleh dari investasi tersebut.</w:t>
      </w:r>
    </w:p>
    <w:p w:rsidR="00BD608E" w:rsidRPr="00663D57" w:rsidRDefault="003C0591" w:rsidP="00BD608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color w:val="000000" w:themeColor="text1"/>
          <w:sz w:val="24"/>
          <w:szCs w:val="24"/>
        </w:rPr>
        <w:t>Diskonto atau premi</w:t>
      </w:r>
      <w:r w:rsidR="00F05215" w:rsidRPr="00663D57">
        <w:rPr>
          <w:rFonts w:ascii="Arial Narrow" w:hAnsi="Arial Narrow" w:cs="Arial"/>
          <w:color w:val="000000" w:themeColor="text1"/>
          <w:sz w:val="24"/>
          <w:szCs w:val="24"/>
        </w:rPr>
        <w:t>um</w:t>
      </w:r>
      <w:r w:rsidR="00084F63" w:rsidRPr="00663D57">
        <w:rPr>
          <w:rFonts w:ascii="Arial Narrow" w:hAnsi="Arial Narrow" w:cs="Arial"/>
          <w:color w:val="000000" w:themeColor="text1"/>
          <w:sz w:val="24"/>
          <w:szCs w:val="24"/>
          <w:lang w:val="en-US"/>
        </w:rPr>
        <w:t xml:space="preserve"> </w:t>
      </w:r>
      <w:r w:rsidRPr="00663D57">
        <w:rPr>
          <w:rFonts w:ascii="Arial Narrow" w:hAnsi="Arial Narrow" w:cs="Arial"/>
          <w:color w:val="000000" w:themeColor="text1"/>
          <w:sz w:val="24"/>
          <w:szCs w:val="24"/>
        </w:rPr>
        <w:t xml:space="preserve">merupakan penambahan atau pengurangan dari nilai tercatat </w:t>
      </w:r>
      <w:r w:rsidR="00CD7142" w:rsidRPr="00663D57">
        <w:rPr>
          <w:rFonts w:ascii="Arial Narrow" w:hAnsi="Arial Narrow" w:cs="Arial"/>
          <w:color w:val="000000" w:themeColor="text1"/>
          <w:sz w:val="24"/>
          <w:szCs w:val="24"/>
        </w:rPr>
        <w:t>(</w:t>
      </w:r>
      <w:r w:rsidR="00CD7142" w:rsidRPr="00663D57">
        <w:rPr>
          <w:rFonts w:ascii="Arial Narrow" w:hAnsi="Arial Narrow" w:cs="Arial"/>
          <w:i/>
          <w:color w:val="000000" w:themeColor="text1"/>
          <w:sz w:val="24"/>
          <w:szCs w:val="24"/>
        </w:rPr>
        <w:t>carrying value</w:t>
      </w:r>
      <w:r w:rsidR="00CD7142" w:rsidRPr="00663D57">
        <w:rPr>
          <w:rFonts w:ascii="Arial Narrow" w:hAnsi="Arial Narrow" w:cs="Arial"/>
          <w:color w:val="000000" w:themeColor="text1"/>
          <w:sz w:val="24"/>
          <w:szCs w:val="24"/>
        </w:rPr>
        <w:t xml:space="preserve">) </w:t>
      </w:r>
      <w:r w:rsidRPr="00663D57">
        <w:rPr>
          <w:rFonts w:ascii="Arial Narrow" w:hAnsi="Arial Narrow" w:cs="Arial"/>
          <w:color w:val="000000" w:themeColor="text1"/>
          <w:sz w:val="24"/>
          <w:szCs w:val="24"/>
        </w:rPr>
        <w:t>investasi tersebut.</w:t>
      </w:r>
      <w:r w:rsidR="00F05215" w:rsidRPr="00663D57">
        <w:rPr>
          <w:rFonts w:ascii="Arial Narrow" w:hAnsi="Arial Narrow" w:cs="Arial"/>
          <w:color w:val="000000" w:themeColor="text1"/>
          <w:sz w:val="24"/>
          <w:szCs w:val="24"/>
        </w:rPr>
        <w:t xml:space="preserve"> Amortisasi diskonto atau premi</w:t>
      </w:r>
      <w:r w:rsidR="00813053" w:rsidRPr="00663D57">
        <w:rPr>
          <w:rFonts w:ascii="Arial Narrow" w:hAnsi="Arial Narrow" w:cs="Arial"/>
          <w:color w:val="000000" w:themeColor="text1"/>
          <w:sz w:val="24"/>
          <w:szCs w:val="24"/>
          <w:lang w:val="en-US"/>
        </w:rPr>
        <w:t>um</w:t>
      </w:r>
      <w:r w:rsidR="00F05215" w:rsidRPr="00663D57">
        <w:rPr>
          <w:rFonts w:ascii="Arial Narrow" w:hAnsi="Arial Narrow" w:cs="Arial"/>
          <w:color w:val="000000" w:themeColor="text1"/>
          <w:sz w:val="24"/>
          <w:szCs w:val="24"/>
        </w:rPr>
        <w:t xml:space="preserve"> ak</w:t>
      </w:r>
      <w:r w:rsidR="00813053" w:rsidRPr="00663D57">
        <w:rPr>
          <w:rFonts w:ascii="Arial Narrow" w:hAnsi="Arial Narrow" w:cs="Arial"/>
          <w:color w:val="000000" w:themeColor="text1"/>
          <w:sz w:val="24"/>
          <w:szCs w:val="24"/>
        </w:rPr>
        <w:t>an mengurangi diskon</w:t>
      </w:r>
      <w:r w:rsidR="00813053" w:rsidRPr="00663D57">
        <w:rPr>
          <w:rFonts w:ascii="Arial Narrow" w:hAnsi="Arial Narrow" w:cs="Arial"/>
          <w:color w:val="000000" w:themeColor="text1"/>
          <w:sz w:val="24"/>
          <w:szCs w:val="24"/>
          <w:lang w:val="en-US"/>
        </w:rPr>
        <w:t>to</w:t>
      </w:r>
      <w:r w:rsidR="00813053" w:rsidRPr="00663D57">
        <w:rPr>
          <w:rFonts w:ascii="Arial Narrow" w:hAnsi="Arial Narrow" w:cs="Arial"/>
          <w:color w:val="000000" w:themeColor="text1"/>
          <w:sz w:val="24"/>
          <w:szCs w:val="24"/>
        </w:rPr>
        <w:t xml:space="preserve"> atau premi</w:t>
      </w:r>
      <w:r w:rsidR="00813053" w:rsidRPr="00663D57">
        <w:rPr>
          <w:rFonts w:ascii="Arial Narrow" w:hAnsi="Arial Narrow" w:cs="Arial"/>
          <w:color w:val="000000" w:themeColor="text1"/>
          <w:sz w:val="24"/>
          <w:szCs w:val="24"/>
          <w:lang w:val="en-US"/>
        </w:rPr>
        <w:t>um.</w:t>
      </w:r>
      <w:r w:rsidR="00084F63" w:rsidRPr="00663D57">
        <w:rPr>
          <w:rFonts w:ascii="Arial Narrow" w:hAnsi="Arial Narrow" w:cs="Arial"/>
          <w:color w:val="000000" w:themeColor="text1"/>
          <w:sz w:val="24"/>
          <w:szCs w:val="24"/>
          <w:lang w:val="en-US"/>
        </w:rPr>
        <w:t xml:space="preserve"> </w:t>
      </w:r>
      <w:r w:rsidR="003178FD" w:rsidRPr="00663D57">
        <w:rPr>
          <w:rFonts w:ascii="Arial Narrow" w:hAnsi="Arial Narrow" w:cs="Arial"/>
          <w:color w:val="000000" w:themeColor="text1"/>
          <w:sz w:val="24"/>
          <w:szCs w:val="24"/>
        </w:rPr>
        <w:t>Amortisasi diskonto atau premi</w:t>
      </w:r>
      <w:r w:rsidR="00813053" w:rsidRPr="00663D57">
        <w:rPr>
          <w:rFonts w:ascii="Arial Narrow" w:hAnsi="Arial Narrow" w:cs="Arial"/>
          <w:color w:val="000000" w:themeColor="text1"/>
          <w:sz w:val="24"/>
          <w:szCs w:val="24"/>
        </w:rPr>
        <w:t>u</w:t>
      </w:r>
      <w:r w:rsidR="00813053" w:rsidRPr="00663D57">
        <w:rPr>
          <w:rFonts w:ascii="Arial Narrow" w:hAnsi="Arial Narrow" w:cs="Arial"/>
          <w:color w:val="000000" w:themeColor="text1"/>
          <w:sz w:val="24"/>
          <w:szCs w:val="24"/>
          <w:lang w:val="en-US"/>
        </w:rPr>
        <w:t xml:space="preserve">m </w:t>
      </w:r>
      <w:r w:rsidR="003178FD" w:rsidRPr="00663D57">
        <w:rPr>
          <w:rFonts w:ascii="Arial Narrow" w:hAnsi="Arial Narrow" w:cs="Arial"/>
          <w:color w:val="000000" w:themeColor="text1"/>
          <w:sz w:val="24"/>
          <w:szCs w:val="24"/>
        </w:rPr>
        <w:t xml:space="preserve">akan diakui sebagai pengurang </w:t>
      </w:r>
      <w:r w:rsidR="00392DC5" w:rsidRPr="00663D57">
        <w:rPr>
          <w:rFonts w:ascii="Arial Narrow" w:hAnsi="Arial Narrow" w:cs="Arial"/>
          <w:color w:val="000000" w:themeColor="text1"/>
          <w:sz w:val="24"/>
          <w:szCs w:val="24"/>
        </w:rPr>
        <w:t xml:space="preserve">atau penambah </w:t>
      </w:r>
      <w:r w:rsidR="003178FD" w:rsidRPr="00663D57">
        <w:rPr>
          <w:rFonts w:ascii="Arial Narrow" w:hAnsi="Arial Narrow" w:cs="Arial"/>
          <w:color w:val="000000" w:themeColor="text1"/>
          <w:sz w:val="24"/>
          <w:szCs w:val="24"/>
        </w:rPr>
        <w:t>pendapatan bunga</w:t>
      </w:r>
      <w:r w:rsidR="00084F63" w:rsidRPr="00663D57">
        <w:rPr>
          <w:rFonts w:ascii="Arial Narrow" w:hAnsi="Arial Narrow" w:cs="Arial"/>
          <w:color w:val="000000" w:themeColor="text1"/>
          <w:sz w:val="24"/>
          <w:szCs w:val="24"/>
          <w:lang w:val="en-US"/>
        </w:rPr>
        <w:t xml:space="preserve"> </w:t>
      </w:r>
      <w:r w:rsidR="00F05215" w:rsidRPr="00663D57">
        <w:rPr>
          <w:rFonts w:ascii="Arial Narrow" w:hAnsi="Arial Narrow" w:cs="Arial"/>
          <w:color w:val="000000" w:themeColor="text1"/>
          <w:sz w:val="24"/>
          <w:szCs w:val="24"/>
        </w:rPr>
        <w:t>dalam</w:t>
      </w:r>
      <w:r w:rsidR="003178FD" w:rsidRPr="00663D57">
        <w:rPr>
          <w:rFonts w:ascii="Arial Narrow" w:hAnsi="Arial Narrow" w:cs="Arial"/>
          <w:color w:val="000000" w:themeColor="text1"/>
          <w:sz w:val="24"/>
          <w:szCs w:val="24"/>
        </w:rPr>
        <w:t xml:space="preserve"> laporan operasional</w:t>
      </w:r>
      <w:r w:rsidR="00F05215" w:rsidRPr="00663D57">
        <w:rPr>
          <w:rFonts w:ascii="Arial Narrow" w:hAnsi="Arial Narrow" w:cs="Arial"/>
          <w:color w:val="000000" w:themeColor="text1"/>
          <w:sz w:val="24"/>
          <w:szCs w:val="24"/>
        </w:rPr>
        <w:t>. P</w:t>
      </w:r>
      <w:r w:rsidR="003178FD" w:rsidRPr="00663D57">
        <w:rPr>
          <w:rFonts w:ascii="Arial Narrow" w:hAnsi="Arial Narrow" w:cs="Arial"/>
          <w:color w:val="000000" w:themeColor="text1"/>
          <w:sz w:val="24"/>
          <w:szCs w:val="24"/>
        </w:rPr>
        <w:t>endapatan bunga LRA tidak dipengaruhi oleh amortisasi diskonto atau premium.</w:t>
      </w:r>
    </w:p>
    <w:p w:rsidR="00392DC5" w:rsidRPr="00663D57" w:rsidRDefault="00392DC5" w:rsidP="00BD608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color w:val="000000" w:themeColor="text1"/>
          <w:sz w:val="24"/>
          <w:szCs w:val="24"/>
        </w:rPr>
        <w:t xml:space="preserve">Jika investasi pemerintah yang dicatat dengan nilai nominal atau </w:t>
      </w:r>
      <w:r w:rsidR="00845D96" w:rsidRPr="00663D57">
        <w:rPr>
          <w:rFonts w:ascii="Arial Narrow" w:hAnsi="Arial Narrow" w:cs="Arial"/>
          <w:color w:val="000000" w:themeColor="text1"/>
          <w:sz w:val="24"/>
          <w:szCs w:val="24"/>
          <w:lang w:val="en-US"/>
        </w:rPr>
        <w:t>biaya</w:t>
      </w:r>
      <w:r w:rsidRPr="00663D57">
        <w:rPr>
          <w:rFonts w:ascii="Arial Narrow" w:hAnsi="Arial Narrow" w:cs="Arial"/>
          <w:color w:val="000000" w:themeColor="text1"/>
          <w:sz w:val="24"/>
          <w:szCs w:val="24"/>
        </w:rPr>
        <w:t xml:space="preserve"> perolehan mengalami penurunan nilai, maka penurunannya harus diungkapkan dalam laporan keuangan. Penurunan nilai terjadi jika nilai tercatat investasi lebih </w:t>
      </w:r>
      <w:r w:rsidR="00F6653D" w:rsidRPr="00663D57">
        <w:rPr>
          <w:rFonts w:ascii="Arial Narrow" w:hAnsi="Arial Narrow" w:cs="Arial"/>
          <w:color w:val="000000" w:themeColor="text1"/>
          <w:sz w:val="24"/>
          <w:szCs w:val="24"/>
          <w:lang w:val="en-US"/>
        </w:rPr>
        <w:t>besar</w:t>
      </w:r>
      <w:r w:rsidRPr="00663D57">
        <w:rPr>
          <w:rFonts w:ascii="Arial Narrow" w:hAnsi="Arial Narrow" w:cs="Arial"/>
          <w:color w:val="000000" w:themeColor="text1"/>
          <w:sz w:val="24"/>
          <w:szCs w:val="24"/>
        </w:rPr>
        <w:t xml:space="preserve"> dibandingkan dengan nilai wajar investasi tersebut.</w:t>
      </w:r>
    </w:p>
    <w:p w:rsidR="003C0591" w:rsidRPr="00663D57" w:rsidRDefault="00E94B80" w:rsidP="00813053">
      <w:pPr>
        <w:pStyle w:val="ParagraphStandard"/>
        <w:numPr>
          <w:ilvl w:val="0"/>
          <w:numId w:val="0"/>
        </w:numPr>
        <w:tabs>
          <w:tab w:val="clear" w:pos="1920"/>
        </w:tabs>
        <w:spacing w:before="360" w:after="120"/>
        <w:contextualSpacing/>
        <w:rPr>
          <w:rFonts w:ascii="Arial Narrow" w:hAnsi="Arial Narrow" w:cs="Arial"/>
          <w:bCs w:val="0"/>
          <w:i w:val="0"/>
          <w:iCs w:val="0"/>
          <w:color w:val="000000" w:themeColor="text1"/>
          <w:sz w:val="28"/>
          <w:szCs w:val="28"/>
          <w:lang w:val="id-ID"/>
        </w:rPr>
      </w:pPr>
      <w:r w:rsidRPr="00663D57">
        <w:rPr>
          <w:rFonts w:ascii="Arial Narrow" w:hAnsi="Arial Narrow" w:cs="Arial"/>
          <w:bCs w:val="0"/>
          <w:i w:val="0"/>
          <w:iCs w:val="0"/>
          <w:color w:val="000000" w:themeColor="text1"/>
          <w:sz w:val="28"/>
          <w:szCs w:val="28"/>
          <w:lang w:val="id-ID"/>
        </w:rPr>
        <w:t xml:space="preserve">METODE </w:t>
      </w:r>
      <w:r w:rsidR="004F7B0A" w:rsidRPr="00663D57">
        <w:rPr>
          <w:rFonts w:ascii="Arial Narrow" w:hAnsi="Arial Narrow" w:cs="Arial"/>
          <w:bCs w:val="0"/>
          <w:i w:val="0"/>
          <w:iCs w:val="0"/>
          <w:color w:val="000000" w:themeColor="text1"/>
          <w:sz w:val="28"/>
          <w:szCs w:val="28"/>
        </w:rPr>
        <w:t>AKUNTANSI</w:t>
      </w:r>
      <w:r w:rsidR="00CD7142" w:rsidRPr="00663D57">
        <w:rPr>
          <w:rFonts w:ascii="Arial Narrow" w:hAnsi="Arial Narrow" w:cs="Arial"/>
          <w:bCs w:val="0"/>
          <w:i w:val="0"/>
          <w:iCs w:val="0"/>
          <w:color w:val="000000" w:themeColor="text1"/>
          <w:sz w:val="28"/>
          <w:szCs w:val="28"/>
        </w:rPr>
        <w:t xml:space="preserve"> </w:t>
      </w:r>
      <w:r w:rsidRPr="00663D57">
        <w:rPr>
          <w:rFonts w:ascii="Arial Narrow" w:hAnsi="Arial Narrow" w:cs="Arial"/>
          <w:bCs w:val="0"/>
          <w:i w:val="0"/>
          <w:iCs w:val="0"/>
          <w:color w:val="000000" w:themeColor="text1"/>
          <w:sz w:val="28"/>
          <w:szCs w:val="28"/>
          <w:lang w:val="id-ID"/>
        </w:rPr>
        <w:t>INVESTASI</w:t>
      </w:r>
    </w:p>
    <w:p w:rsidR="003C0591" w:rsidRPr="00663D57" w:rsidRDefault="004F7B0A" w:rsidP="00BD608E">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lang w:val="en-US"/>
        </w:rPr>
        <w:t>Akuntansi</w:t>
      </w:r>
      <w:r w:rsidR="003C0591" w:rsidRPr="00663D57">
        <w:rPr>
          <w:rFonts w:ascii="Arial Narrow" w:hAnsi="Arial Narrow" w:cs="Arial"/>
          <w:b/>
          <w:i/>
          <w:color w:val="000000" w:themeColor="text1"/>
          <w:sz w:val="24"/>
          <w:szCs w:val="24"/>
        </w:rPr>
        <w:t xml:space="preserve"> investasi pemerintah dilakukan dengan tiga metode yaitu:</w:t>
      </w:r>
    </w:p>
    <w:p w:rsidR="003C0591" w:rsidRPr="00663D57" w:rsidRDefault="00980EAC" w:rsidP="008912E9">
      <w:pPr>
        <w:pStyle w:val="ParagraphStandard"/>
        <w:numPr>
          <w:ilvl w:val="0"/>
          <w:numId w:val="8"/>
        </w:numPr>
        <w:tabs>
          <w:tab w:val="clear" w:pos="1920"/>
        </w:tabs>
        <w:spacing w:before="120" w:after="120"/>
        <w:ind w:left="451" w:hanging="451"/>
        <w:contextualSpacing/>
        <w:rPr>
          <w:rFonts w:ascii="Arial Narrow" w:hAnsi="Arial Narrow" w:cs="Arial"/>
          <w:bCs w:val="0"/>
          <w:iCs w:val="0"/>
          <w:color w:val="000000" w:themeColor="text1"/>
          <w:szCs w:val="24"/>
          <w:lang w:val="id-ID"/>
        </w:rPr>
      </w:pPr>
      <w:r w:rsidRPr="00663D57">
        <w:rPr>
          <w:rFonts w:ascii="Arial Narrow" w:hAnsi="Arial Narrow" w:cs="Arial"/>
          <w:bCs w:val="0"/>
          <w:iCs w:val="0"/>
          <w:color w:val="000000" w:themeColor="text1"/>
          <w:szCs w:val="24"/>
          <w:lang w:val="id-ID"/>
        </w:rPr>
        <w:t>Metode biaya</w:t>
      </w:r>
    </w:p>
    <w:p w:rsidR="003C0591" w:rsidRPr="00663D57" w:rsidRDefault="00B40E29" w:rsidP="008912E9">
      <w:pPr>
        <w:pStyle w:val="ParagraphStandard"/>
        <w:numPr>
          <w:ilvl w:val="0"/>
          <w:numId w:val="0"/>
        </w:numPr>
        <w:tabs>
          <w:tab w:val="clear" w:pos="1920"/>
        </w:tabs>
        <w:spacing w:before="120" w:after="120"/>
        <w:ind w:left="451"/>
        <w:contextualSpacing/>
        <w:rPr>
          <w:rFonts w:ascii="Arial Narrow" w:hAnsi="Arial Narrow" w:cs="Arial"/>
          <w:bCs w:val="0"/>
          <w:iCs w:val="0"/>
          <w:color w:val="000000" w:themeColor="text1"/>
          <w:szCs w:val="24"/>
          <w:lang w:val="id-ID"/>
        </w:rPr>
      </w:pPr>
      <w:r w:rsidRPr="00663D57">
        <w:rPr>
          <w:rFonts w:ascii="Arial Narrow" w:hAnsi="Arial Narrow" w:cs="Arial"/>
          <w:bCs w:val="0"/>
          <w:iCs w:val="0"/>
          <w:color w:val="000000" w:themeColor="text1"/>
          <w:szCs w:val="24"/>
          <w:lang w:val="id-ID"/>
        </w:rPr>
        <w:t>I</w:t>
      </w:r>
      <w:r w:rsidR="003C0591" w:rsidRPr="00663D57">
        <w:rPr>
          <w:rFonts w:ascii="Arial Narrow" w:hAnsi="Arial Narrow" w:cs="Arial"/>
          <w:bCs w:val="0"/>
          <w:iCs w:val="0"/>
          <w:color w:val="000000" w:themeColor="text1"/>
          <w:szCs w:val="24"/>
          <w:lang w:val="id-ID"/>
        </w:rPr>
        <w:t>nvestasi dicatat sebesar biaya perolehan. Penghasilan atas investasi tersebut diakui sebesar bagian hasil yang diterima dan tidak mempengaruhi besarnya investasi pada badan usaha/badan hukum yang terkait.</w:t>
      </w:r>
    </w:p>
    <w:p w:rsidR="00B40E29" w:rsidRPr="00663D57" w:rsidRDefault="00980EAC" w:rsidP="00B40E29">
      <w:pPr>
        <w:pStyle w:val="ParagraphStandard"/>
        <w:numPr>
          <w:ilvl w:val="0"/>
          <w:numId w:val="8"/>
        </w:numPr>
        <w:tabs>
          <w:tab w:val="clear" w:pos="1920"/>
        </w:tabs>
        <w:spacing w:before="120" w:after="120"/>
        <w:ind w:left="451" w:hanging="451"/>
        <w:contextualSpacing/>
        <w:rPr>
          <w:rFonts w:ascii="Arial Narrow" w:hAnsi="Arial Narrow" w:cs="Arial"/>
          <w:bCs w:val="0"/>
          <w:iCs w:val="0"/>
          <w:color w:val="000000" w:themeColor="text1"/>
          <w:szCs w:val="24"/>
          <w:lang w:val="id-ID"/>
        </w:rPr>
      </w:pPr>
      <w:r w:rsidRPr="00663D57">
        <w:rPr>
          <w:rFonts w:ascii="Arial Narrow" w:hAnsi="Arial Narrow" w:cs="Arial"/>
          <w:bCs w:val="0"/>
          <w:iCs w:val="0"/>
          <w:color w:val="000000" w:themeColor="text1"/>
          <w:szCs w:val="24"/>
          <w:lang w:val="id-ID"/>
        </w:rPr>
        <w:t>Metode ekuitas</w:t>
      </w:r>
    </w:p>
    <w:p w:rsidR="00C5093C" w:rsidRPr="00663D57" w:rsidRDefault="00A478DB" w:rsidP="00A478DB">
      <w:pPr>
        <w:pStyle w:val="ParagraphStandard"/>
        <w:numPr>
          <w:ilvl w:val="0"/>
          <w:numId w:val="0"/>
        </w:numPr>
        <w:tabs>
          <w:tab w:val="clear" w:pos="1920"/>
        </w:tabs>
        <w:spacing w:before="120" w:after="120"/>
        <w:ind w:left="451"/>
        <w:contextualSpacing/>
        <w:rPr>
          <w:rFonts w:ascii="Arial Narrow" w:hAnsi="Arial Narrow" w:cs="Arial"/>
          <w:bCs w:val="0"/>
          <w:iCs w:val="0"/>
          <w:color w:val="000000" w:themeColor="text1"/>
          <w:szCs w:val="24"/>
        </w:rPr>
      </w:pPr>
      <w:r w:rsidRPr="00663D57">
        <w:rPr>
          <w:rFonts w:ascii="Arial Narrow" w:hAnsi="Arial Narrow" w:cs="Arial"/>
          <w:bCs w:val="0"/>
          <w:iCs w:val="0"/>
          <w:color w:val="000000" w:themeColor="text1"/>
          <w:szCs w:val="24"/>
        </w:rPr>
        <w:t xml:space="preserve">Pengakuan awal aset investasi dicatat sebesar biaya perolehan dan ditambah </w:t>
      </w:r>
      <w:r w:rsidR="00C23DD4" w:rsidRPr="00663D57">
        <w:rPr>
          <w:rFonts w:ascii="Arial Narrow" w:hAnsi="Arial Narrow" w:cs="Arial"/>
          <w:bCs w:val="0"/>
          <w:iCs w:val="0"/>
          <w:color w:val="000000" w:themeColor="text1"/>
          <w:szCs w:val="24"/>
        </w:rPr>
        <w:t xml:space="preserve">bagian laba </w:t>
      </w:r>
      <w:r w:rsidRPr="00663D57">
        <w:rPr>
          <w:rFonts w:ascii="Arial Narrow" w:hAnsi="Arial Narrow" w:cs="Arial"/>
          <w:bCs w:val="0"/>
          <w:iCs w:val="0"/>
          <w:color w:val="000000" w:themeColor="text1"/>
          <w:szCs w:val="24"/>
        </w:rPr>
        <w:t xml:space="preserve">atau dikurangi </w:t>
      </w:r>
      <w:r w:rsidR="00C23DD4" w:rsidRPr="00663D57">
        <w:rPr>
          <w:rFonts w:ascii="Arial Narrow" w:hAnsi="Arial Narrow" w:cs="Arial"/>
          <w:bCs w:val="0"/>
          <w:iCs w:val="0"/>
          <w:color w:val="000000" w:themeColor="text1"/>
          <w:szCs w:val="24"/>
        </w:rPr>
        <w:t>bagian</w:t>
      </w:r>
      <w:r w:rsidRPr="00663D57">
        <w:rPr>
          <w:rFonts w:ascii="Arial Narrow" w:hAnsi="Arial Narrow" w:cs="Arial"/>
          <w:bCs w:val="0"/>
          <w:iCs w:val="0"/>
          <w:color w:val="000000" w:themeColor="text1"/>
          <w:szCs w:val="24"/>
        </w:rPr>
        <w:t xml:space="preserve"> rugi pemerintah setelah tanggal perolehan.</w:t>
      </w:r>
      <w:r w:rsidR="00084F63" w:rsidRPr="00663D57">
        <w:rPr>
          <w:rFonts w:ascii="Arial Narrow" w:hAnsi="Arial Narrow" w:cs="Arial"/>
          <w:bCs w:val="0"/>
          <w:iCs w:val="0"/>
          <w:color w:val="000000" w:themeColor="text1"/>
          <w:szCs w:val="24"/>
        </w:rPr>
        <w:t xml:space="preserve"> </w:t>
      </w:r>
      <w:r w:rsidRPr="00663D57">
        <w:rPr>
          <w:rFonts w:ascii="Arial Narrow" w:hAnsi="Arial Narrow" w:cs="Arial"/>
          <w:bCs w:val="0"/>
          <w:iCs w:val="0"/>
          <w:color w:val="000000" w:themeColor="text1"/>
          <w:szCs w:val="24"/>
        </w:rPr>
        <w:t xml:space="preserve">Bagian laba pemerintah dicatat sebagai pendapatan hasil investasi pada laporan operasional dan menambah nilai investasi pemerintah. </w:t>
      </w:r>
    </w:p>
    <w:p w:rsidR="00A478DB" w:rsidRPr="00663D57" w:rsidRDefault="00A478DB" w:rsidP="00A478DB">
      <w:pPr>
        <w:pStyle w:val="ParagraphStandard"/>
        <w:numPr>
          <w:ilvl w:val="0"/>
          <w:numId w:val="0"/>
        </w:numPr>
        <w:tabs>
          <w:tab w:val="clear" w:pos="1920"/>
        </w:tabs>
        <w:spacing w:before="120" w:after="120"/>
        <w:ind w:left="451"/>
        <w:contextualSpacing/>
        <w:rPr>
          <w:rFonts w:ascii="Arial Narrow" w:hAnsi="Arial Narrow" w:cs="Arial"/>
          <w:bCs w:val="0"/>
          <w:iCs w:val="0"/>
          <w:color w:val="000000" w:themeColor="text1"/>
          <w:szCs w:val="24"/>
        </w:rPr>
      </w:pPr>
      <w:r w:rsidRPr="00663D57">
        <w:rPr>
          <w:rFonts w:ascii="Arial Narrow" w:hAnsi="Arial Narrow" w:cs="Arial"/>
          <w:bCs w:val="0"/>
          <w:iCs w:val="0"/>
          <w:color w:val="000000" w:themeColor="text1"/>
          <w:szCs w:val="24"/>
        </w:rPr>
        <w:t>Dividen tunai pada saat diumumkan dalam RUPS diakui sebagai piutang dividen dan pengurang investasi pemerintah. Dividen tunai yang telah diterima oleh pemerintah akan mengurangi piutang dividen. Penerimaan dividen tunai tersebut akan dicatat seba</w:t>
      </w:r>
      <w:r w:rsidR="00F6653D" w:rsidRPr="00663D57">
        <w:rPr>
          <w:rFonts w:ascii="Arial Narrow" w:hAnsi="Arial Narrow" w:cs="Arial"/>
          <w:bCs w:val="0"/>
          <w:iCs w:val="0"/>
          <w:color w:val="000000" w:themeColor="text1"/>
          <w:szCs w:val="24"/>
        </w:rPr>
        <w:t>gai pendapatan hasil investasi dalam laporan realisasi anggaran.</w:t>
      </w:r>
    </w:p>
    <w:p w:rsidR="001E0F77" w:rsidRPr="00663D57" w:rsidRDefault="00A478DB" w:rsidP="001E0F77">
      <w:pPr>
        <w:pStyle w:val="ParagraphStandard"/>
        <w:numPr>
          <w:ilvl w:val="0"/>
          <w:numId w:val="0"/>
        </w:numPr>
        <w:tabs>
          <w:tab w:val="clear" w:pos="1920"/>
        </w:tabs>
        <w:spacing w:before="120" w:after="120"/>
        <w:ind w:left="451"/>
        <w:contextualSpacing/>
        <w:rPr>
          <w:rFonts w:ascii="Arial Narrow" w:hAnsi="Arial Narrow" w:cs="Arial"/>
          <w:bCs w:val="0"/>
          <w:iCs w:val="0"/>
          <w:color w:val="000000" w:themeColor="text1"/>
          <w:szCs w:val="24"/>
        </w:rPr>
      </w:pPr>
      <w:r w:rsidRPr="00663D57">
        <w:rPr>
          <w:rFonts w:ascii="Arial Narrow" w:hAnsi="Arial Narrow" w:cs="Arial"/>
          <w:bCs w:val="0"/>
          <w:iCs w:val="0"/>
          <w:color w:val="000000" w:themeColor="text1"/>
          <w:szCs w:val="24"/>
        </w:rPr>
        <w:t xml:space="preserve">Penyesuaian terhadap nilai investasi juga diperlukan akibat perubahan ekuitas </w:t>
      </w:r>
      <w:r w:rsidR="00C5093C" w:rsidRPr="00663D57">
        <w:rPr>
          <w:rFonts w:ascii="Arial Narrow" w:hAnsi="Arial Narrow" w:cs="Arial"/>
          <w:iCs w:val="0"/>
          <w:color w:val="000000" w:themeColor="text1"/>
          <w:szCs w:val="24"/>
          <w:lang w:val="id-ID"/>
        </w:rPr>
        <w:t>badan usaha penerima investasi (investee)</w:t>
      </w:r>
      <w:r w:rsidRPr="00663D57">
        <w:rPr>
          <w:rFonts w:ascii="Arial Narrow" w:hAnsi="Arial Narrow" w:cs="Arial"/>
          <w:bCs w:val="0"/>
          <w:iCs w:val="0"/>
          <w:color w:val="000000" w:themeColor="text1"/>
          <w:szCs w:val="24"/>
        </w:rPr>
        <w:t>, misalnya adanya perubahan yang timbul akibat pengaruh valuta asing serta revaluasi aset tetap. Dampak penyesuaian tersebut akan diakui sebagai penambah atau pengurang ekuitas pemerintah</w:t>
      </w:r>
      <w:r w:rsidR="00C07E51" w:rsidRPr="00663D57">
        <w:rPr>
          <w:rFonts w:ascii="Arial Narrow" w:hAnsi="Arial Narrow" w:cs="Arial"/>
          <w:bCs w:val="0"/>
          <w:iCs w:val="0"/>
          <w:color w:val="000000" w:themeColor="text1"/>
          <w:szCs w:val="24"/>
        </w:rPr>
        <w:t>.</w:t>
      </w:r>
    </w:p>
    <w:p w:rsidR="003C0591" w:rsidRPr="00663D57" w:rsidRDefault="003C0591" w:rsidP="008912E9">
      <w:pPr>
        <w:pStyle w:val="ParagraphStandard"/>
        <w:numPr>
          <w:ilvl w:val="0"/>
          <w:numId w:val="8"/>
        </w:numPr>
        <w:tabs>
          <w:tab w:val="clear" w:pos="1920"/>
        </w:tabs>
        <w:spacing w:before="120" w:after="120"/>
        <w:ind w:left="451" w:hanging="451"/>
        <w:contextualSpacing/>
        <w:rPr>
          <w:rFonts w:ascii="Arial Narrow" w:hAnsi="Arial Narrow" w:cs="Arial"/>
          <w:bCs w:val="0"/>
          <w:iCs w:val="0"/>
          <w:color w:val="000000" w:themeColor="text1"/>
          <w:szCs w:val="24"/>
          <w:lang w:val="id-ID"/>
        </w:rPr>
      </w:pPr>
      <w:r w:rsidRPr="00663D57">
        <w:rPr>
          <w:rFonts w:ascii="Arial Narrow" w:hAnsi="Arial Narrow" w:cs="Arial"/>
          <w:bCs w:val="0"/>
          <w:iCs w:val="0"/>
          <w:color w:val="000000" w:themeColor="text1"/>
          <w:szCs w:val="24"/>
          <w:lang w:val="id-ID"/>
        </w:rPr>
        <w:t>Metode nilai b</w:t>
      </w:r>
      <w:r w:rsidR="00980EAC" w:rsidRPr="00663D57">
        <w:rPr>
          <w:rFonts w:ascii="Arial Narrow" w:hAnsi="Arial Narrow" w:cs="Arial"/>
          <w:bCs w:val="0"/>
          <w:iCs w:val="0"/>
          <w:color w:val="000000" w:themeColor="text1"/>
          <w:szCs w:val="24"/>
          <w:lang w:val="id-ID"/>
        </w:rPr>
        <w:t>ersih yang dapat direalisasikan</w:t>
      </w:r>
    </w:p>
    <w:p w:rsidR="00F6653D" w:rsidRPr="00663D57" w:rsidRDefault="00A70F71" w:rsidP="0052524A">
      <w:pPr>
        <w:pStyle w:val="ParagraphStandard"/>
        <w:numPr>
          <w:ilvl w:val="0"/>
          <w:numId w:val="0"/>
        </w:numPr>
        <w:tabs>
          <w:tab w:val="clear" w:pos="1920"/>
        </w:tabs>
        <w:spacing w:before="120" w:after="120"/>
        <w:ind w:left="451"/>
        <w:contextualSpacing/>
        <w:rPr>
          <w:rFonts w:ascii="Arial Narrow" w:hAnsi="Arial Narrow" w:cs="Arial"/>
          <w:bCs w:val="0"/>
          <w:iCs w:val="0"/>
          <w:color w:val="000000" w:themeColor="text1"/>
          <w:szCs w:val="24"/>
        </w:rPr>
      </w:pPr>
      <w:r w:rsidRPr="00663D57">
        <w:rPr>
          <w:rFonts w:ascii="Arial Narrow" w:hAnsi="Arial Narrow" w:cs="Arial"/>
          <w:bCs w:val="0"/>
          <w:iCs w:val="0"/>
          <w:color w:val="000000" w:themeColor="text1"/>
          <w:szCs w:val="24"/>
        </w:rPr>
        <w:t>I</w:t>
      </w:r>
      <w:r w:rsidR="00F6653D" w:rsidRPr="00663D57">
        <w:rPr>
          <w:rFonts w:ascii="Arial Narrow" w:hAnsi="Arial Narrow" w:cs="Arial"/>
          <w:bCs w:val="0"/>
          <w:iCs w:val="0"/>
          <w:color w:val="000000" w:themeColor="text1"/>
          <w:szCs w:val="24"/>
          <w:lang w:val="id-ID"/>
        </w:rPr>
        <w:t>nvestasi dicatat sebesar nilai yang dapat di</w:t>
      </w:r>
      <w:r w:rsidRPr="00663D57">
        <w:rPr>
          <w:rFonts w:ascii="Arial Narrow" w:hAnsi="Arial Narrow" w:cs="Arial"/>
          <w:bCs w:val="0"/>
          <w:iCs w:val="0"/>
          <w:color w:val="000000" w:themeColor="text1"/>
          <w:szCs w:val="24"/>
        </w:rPr>
        <w:t>realisasikan</w:t>
      </w:r>
      <w:r w:rsidR="00F6653D" w:rsidRPr="00663D57">
        <w:rPr>
          <w:rFonts w:ascii="Arial Narrow" w:hAnsi="Arial Narrow" w:cs="Arial"/>
          <w:bCs w:val="0"/>
          <w:iCs w:val="0"/>
          <w:color w:val="000000" w:themeColor="text1"/>
          <w:szCs w:val="24"/>
          <w:lang w:val="id-ID"/>
        </w:rPr>
        <w:t>: (i) dalam hal investasi yang akan dilepas/dijual, nilai investasi dicatat sebesar nilai pelepasan/penjualan dikurangi dengan biaya pe</w:t>
      </w:r>
      <w:r w:rsidRPr="00663D57">
        <w:rPr>
          <w:rFonts w:ascii="Arial Narrow" w:hAnsi="Arial Narrow" w:cs="Arial"/>
          <w:bCs w:val="0"/>
          <w:iCs w:val="0"/>
          <w:color w:val="000000" w:themeColor="text1"/>
          <w:szCs w:val="24"/>
        </w:rPr>
        <w:t>lepasan</w:t>
      </w:r>
      <w:r w:rsidR="00F6653D" w:rsidRPr="00663D57">
        <w:rPr>
          <w:rFonts w:ascii="Arial Narrow" w:hAnsi="Arial Narrow" w:cs="Arial"/>
          <w:bCs w:val="0"/>
          <w:iCs w:val="0"/>
          <w:color w:val="000000" w:themeColor="text1"/>
          <w:szCs w:val="24"/>
          <w:lang w:val="id-ID"/>
        </w:rPr>
        <w:t xml:space="preserve">, (ii) dalam hal investasi berupa </w:t>
      </w:r>
      <w:r w:rsidR="00104F34" w:rsidRPr="00663D57">
        <w:rPr>
          <w:rFonts w:ascii="Arial Narrow" w:hAnsi="Arial Narrow" w:cs="Arial"/>
          <w:bCs w:val="0"/>
          <w:iCs w:val="0"/>
          <w:color w:val="000000" w:themeColor="text1"/>
          <w:szCs w:val="24"/>
        </w:rPr>
        <w:t>tagihan</w:t>
      </w:r>
      <w:r w:rsidR="00F6653D" w:rsidRPr="00663D57">
        <w:rPr>
          <w:rFonts w:ascii="Arial Narrow" w:hAnsi="Arial Narrow" w:cs="Arial"/>
          <w:bCs w:val="0"/>
          <w:iCs w:val="0"/>
          <w:color w:val="000000" w:themeColor="text1"/>
          <w:szCs w:val="24"/>
          <w:lang w:val="id-ID"/>
        </w:rPr>
        <w:t>, nilai investasi dicatat sebesar nilai investasi dikurangi penyisihan tak tertagih</w:t>
      </w:r>
      <w:r w:rsidR="00C07E51" w:rsidRPr="00663D57">
        <w:rPr>
          <w:rFonts w:ascii="Arial Narrow" w:hAnsi="Arial Narrow" w:cs="Arial"/>
          <w:bCs w:val="0"/>
          <w:iCs w:val="0"/>
          <w:color w:val="000000" w:themeColor="text1"/>
          <w:szCs w:val="24"/>
        </w:rPr>
        <w:t>.</w:t>
      </w:r>
    </w:p>
    <w:p w:rsidR="003C0591" w:rsidRPr="00663D57" w:rsidRDefault="003C0591"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 xml:space="preserve">Penggunaan metode pada paragraf </w:t>
      </w:r>
      <w:r w:rsidR="007D0DB8" w:rsidRPr="00663D57">
        <w:rPr>
          <w:rFonts w:ascii="Arial Narrow" w:hAnsi="Arial Narrow" w:cs="Arial"/>
          <w:b/>
          <w:i/>
          <w:color w:val="000000" w:themeColor="text1"/>
          <w:sz w:val="24"/>
          <w:szCs w:val="24"/>
          <w:lang w:val="en-US"/>
        </w:rPr>
        <w:t>37</w:t>
      </w:r>
      <w:r w:rsidRPr="00663D57">
        <w:rPr>
          <w:rFonts w:ascii="Arial Narrow" w:hAnsi="Arial Narrow" w:cs="Arial"/>
          <w:b/>
          <w:i/>
          <w:color w:val="000000" w:themeColor="text1"/>
          <w:sz w:val="24"/>
          <w:szCs w:val="24"/>
        </w:rPr>
        <w:t xml:space="preserve"> didasarkan pada kriteria berikut:</w:t>
      </w:r>
    </w:p>
    <w:p w:rsidR="003C0591" w:rsidRPr="00663D57" w:rsidRDefault="003C0591" w:rsidP="008912E9">
      <w:pPr>
        <w:pStyle w:val="ParagraphExpl"/>
        <w:numPr>
          <w:ilvl w:val="0"/>
          <w:numId w:val="6"/>
        </w:numPr>
        <w:tabs>
          <w:tab w:val="clear" w:pos="1920"/>
        </w:tabs>
        <w:spacing w:before="120" w:after="120"/>
        <w:ind w:left="451" w:hanging="451"/>
        <w:contextualSpacing/>
        <w:rPr>
          <w:rFonts w:ascii="Arial Narrow" w:hAnsi="Arial Narrow" w:cs="Arial"/>
          <w:b/>
          <w:bCs/>
          <w:i/>
          <w:color w:val="000000" w:themeColor="text1"/>
          <w:szCs w:val="24"/>
          <w:lang w:val="id-ID"/>
        </w:rPr>
      </w:pPr>
      <w:r w:rsidRPr="00663D57">
        <w:rPr>
          <w:rFonts w:ascii="Arial Narrow" w:hAnsi="Arial Narrow" w:cs="Arial"/>
          <w:b/>
          <w:bCs/>
          <w:i/>
          <w:color w:val="000000" w:themeColor="text1"/>
          <w:szCs w:val="24"/>
          <w:lang w:val="id-ID"/>
        </w:rPr>
        <w:t>Kepemilikan kurang dari 20% menggunakan metode biaya;</w:t>
      </w:r>
    </w:p>
    <w:p w:rsidR="003C0591" w:rsidRPr="00663D57" w:rsidRDefault="003C0591" w:rsidP="008912E9">
      <w:pPr>
        <w:pStyle w:val="ParagraphExpl"/>
        <w:numPr>
          <w:ilvl w:val="0"/>
          <w:numId w:val="6"/>
        </w:numPr>
        <w:tabs>
          <w:tab w:val="clear" w:pos="1920"/>
        </w:tabs>
        <w:spacing w:before="120" w:after="120"/>
        <w:ind w:left="451" w:hanging="451"/>
        <w:contextualSpacing/>
        <w:rPr>
          <w:rFonts w:ascii="Arial Narrow" w:hAnsi="Arial Narrow" w:cs="Arial"/>
          <w:b/>
          <w:bCs/>
          <w:i/>
          <w:color w:val="000000" w:themeColor="text1"/>
          <w:szCs w:val="24"/>
          <w:lang w:val="id-ID"/>
        </w:rPr>
      </w:pPr>
      <w:r w:rsidRPr="00663D57">
        <w:rPr>
          <w:rFonts w:ascii="Arial Narrow" w:hAnsi="Arial Narrow" w:cs="Arial"/>
          <w:b/>
          <w:bCs/>
          <w:i/>
          <w:color w:val="000000" w:themeColor="text1"/>
          <w:szCs w:val="24"/>
          <w:lang w:val="id-ID"/>
        </w:rPr>
        <w:lastRenderedPageBreak/>
        <w:t xml:space="preserve">Kepemilikan 20% sampai </w:t>
      </w:r>
      <w:r w:rsidR="00566183" w:rsidRPr="00663D57">
        <w:rPr>
          <w:rFonts w:ascii="Arial Narrow" w:hAnsi="Arial Narrow" w:cs="Arial"/>
          <w:b/>
          <w:bCs/>
          <w:i/>
          <w:color w:val="000000" w:themeColor="text1"/>
          <w:szCs w:val="24"/>
        </w:rPr>
        <w:t>dengan</w:t>
      </w:r>
      <w:r w:rsidR="00D54B5A" w:rsidRPr="00663D57">
        <w:rPr>
          <w:rFonts w:ascii="Arial Narrow" w:hAnsi="Arial Narrow" w:cs="Arial"/>
          <w:b/>
          <w:bCs/>
          <w:i/>
          <w:color w:val="000000" w:themeColor="text1"/>
          <w:szCs w:val="24"/>
        </w:rPr>
        <w:t xml:space="preserve"> </w:t>
      </w:r>
      <w:r w:rsidRPr="00663D57">
        <w:rPr>
          <w:rFonts w:ascii="Arial Narrow" w:hAnsi="Arial Narrow" w:cs="Arial"/>
          <w:b/>
          <w:bCs/>
          <w:i/>
          <w:color w:val="000000" w:themeColor="text1"/>
          <w:szCs w:val="24"/>
          <w:lang w:val="id-ID"/>
        </w:rPr>
        <w:t>50%, atau kepemilikan kurang dari 20% tetapi memiliki pengaruh yang signifikan menggunakan metode ekuitas;</w:t>
      </w:r>
    </w:p>
    <w:p w:rsidR="003C0591" w:rsidRPr="00663D57" w:rsidRDefault="003C0591" w:rsidP="008912E9">
      <w:pPr>
        <w:pStyle w:val="ParagraphExpl"/>
        <w:numPr>
          <w:ilvl w:val="0"/>
          <w:numId w:val="6"/>
        </w:numPr>
        <w:tabs>
          <w:tab w:val="clear" w:pos="1920"/>
        </w:tabs>
        <w:spacing w:before="120" w:after="120"/>
        <w:ind w:left="451" w:hanging="451"/>
        <w:contextualSpacing/>
        <w:rPr>
          <w:rFonts w:ascii="Arial Narrow" w:hAnsi="Arial Narrow" w:cs="Arial"/>
          <w:b/>
          <w:bCs/>
          <w:i/>
          <w:color w:val="000000" w:themeColor="text1"/>
          <w:szCs w:val="24"/>
          <w:lang w:val="id-ID"/>
        </w:rPr>
      </w:pPr>
      <w:r w:rsidRPr="00663D57">
        <w:rPr>
          <w:rFonts w:ascii="Arial Narrow" w:hAnsi="Arial Narrow" w:cs="Arial"/>
          <w:b/>
          <w:bCs/>
          <w:i/>
          <w:color w:val="000000" w:themeColor="text1"/>
          <w:szCs w:val="24"/>
          <w:lang w:val="id-ID"/>
        </w:rPr>
        <w:t>Kepemilikan lebih dari 50% menggunakan metode ekuitas;</w:t>
      </w:r>
    </w:p>
    <w:p w:rsidR="003C0591" w:rsidRPr="00663D57" w:rsidRDefault="003C0591" w:rsidP="008912E9">
      <w:pPr>
        <w:pStyle w:val="ParagraphExpl"/>
        <w:numPr>
          <w:ilvl w:val="0"/>
          <w:numId w:val="6"/>
        </w:numPr>
        <w:tabs>
          <w:tab w:val="clear" w:pos="1920"/>
        </w:tabs>
        <w:spacing w:before="120" w:after="120"/>
        <w:ind w:left="451" w:hanging="451"/>
        <w:contextualSpacing/>
        <w:rPr>
          <w:rFonts w:ascii="Arial Narrow" w:hAnsi="Arial Narrow" w:cs="Arial"/>
          <w:b/>
          <w:bCs/>
          <w:i/>
          <w:color w:val="000000" w:themeColor="text1"/>
          <w:szCs w:val="24"/>
          <w:lang w:val="id-ID"/>
        </w:rPr>
      </w:pPr>
      <w:r w:rsidRPr="00663D57">
        <w:rPr>
          <w:rFonts w:ascii="Arial Narrow" w:hAnsi="Arial Narrow" w:cs="Arial"/>
          <w:b/>
          <w:bCs/>
          <w:i/>
          <w:color w:val="000000" w:themeColor="text1"/>
          <w:szCs w:val="24"/>
          <w:lang w:val="id-ID"/>
        </w:rPr>
        <w:t>Kepemilikan bersifat nonpermanen menggunakan metode nilai bersih yang direalisasikan.</w:t>
      </w:r>
    </w:p>
    <w:p w:rsidR="003C0591" w:rsidRPr="00663D57" w:rsidRDefault="003C0591" w:rsidP="00EE1170">
      <w:pPr>
        <w:pStyle w:val="ListParagraph"/>
        <w:numPr>
          <w:ilvl w:val="0"/>
          <w:numId w:val="14"/>
        </w:numPr>
        <w:tabs>
          <w:tab w:val="left" w:pos="851"/>
        </w:tabs>
        <w:spacing w:before="120" w:after="120" w:line="240" w:lineRule="auto"/>
        <w:ind w:left="0" w:firstLine="567"/>
        <w:jc w:val="both"/>
        <w:rPr>
          <w:rFonts w:ascii="Arial Narrow" w:hAnsi="Arial Narrow" w:cs="Arial"/>
          <w:color w:val="000000" w:themeColor="text1"/>
          <w:sz w:val="24"/>
          <w:szCs w:val="24"/>
        </w:rPr>
      </w:pPr>
      <w:r w:rsidRPr="00663D57">
        <w:rPr>
          <w:rFonts w:ascii="Arial Narrow" w:hAnsi="Arial Narrow" w:cs="Arial"/>
          <w:color w:val="000000" w:themeColor="text1"/>
          <w:sz w:val="24"/>
          <w:szCs w:val="24"/>
        </w:rPr>
        <w:t>Dalam kondisi tertentu, kriter</w:t>
      </w:r>
      <w:r w:rsidR="00F05215" w:rsidRPr="00663D57">
        <w:rPr>
          <w:rFonts w:ascii="Arial Narrow" w:hAnsi="Arial Narrow" w:cs="Arial"/>
          <w:color w:val="000000" w:themeColor="text1"/>
          <w:sz w:val="24"/>
          <w:szCs w:val="24"/>
        </w:rPr>
        <w:t>ia besarnya p</w:t>
      </w:r>
      <w:r w:rsidR="000E23D8" w:rsidRPr="00663D57">
        <w:rPr>
          <w:rFonts w:ascii="Arial Narrow" w:hAnsi="Arial Narrow" w:cs="Arial"/>
          <w:color w:val="000000" w:themeColor="text1"/>
          <w:sz w:val="24"/>
          <w:szCs w:val="24"/>
          <w:lang w:val="en-US"/>
        </w:rPr>
        <w:t>ers</w:t>
      </w:r>
      <w:r w:rsidRPr="00663D57">
        <w:rPr>
          <w:rFonts w:ascii="Arial Narrow" w:hAnsi="Arial Narrow" w:cs="Arial"/>
          <w:color w:val="000000" w:themeColor="text1"/>
          <w:sz w:val="24"/>
          <w:szCs w:val="24"/>
        </w:rPr>
        <w:t xml:space="preserve">entase kepemilikan saham bukan merupakan faktor yang menentukan dalam pemilihan metode </w:t>
      </w:r>
      <w:r w:rsidR="004F7B0A" w:rsidRPr="00663D57">
        <w:rPr>
          <w:rFonts w:ascii="Arial Narrow" w:hAnsi="Arial Narrow" w:cs="Arial"/>
          <w:color w:val="000000" w:themeColor="text1"/>
          <w:sz w:val="24"/>
          <w:szCs w:val="24"/>
          <w:lang w:val="en-US"/>
        </w:rPr>
        <w:t>akuntansi</w:t>
      </w:r>
      <w:r w:rsidR="007D0DB8" w:rsidRPr="00663D57">
        <w:rPr>
          <w:rFonts w:ascii="Arial Narrow" w:hAnsi="Arial Narrow" w:cs="Arial"/>
          <w:color w:val="000000" w:themeColor="text1"/>
          <w:sz w:val="24"/>
          <w:szCs w:val="24"/>
          <w:lang w:val="en-US"/>
        </w:rPr>
        <w:t xml:space="preserve"> </w:t>
      </w:r>
      <w:r w:rsidRPr="00663D57">
        <w:rPr>
          <w:rFonts w:ascii="Arial Narrow" w:hAnsi="Arial Narrow" w:cs="Arial"/>
          <w:color w:val="000000" w:themeColor="text1"/>
          <w:sz w:val="24"/>
          <w:szCs w:val="24"/>
        </w:rPr>
        <w:t>investasi, tetapi yang lebih menentukan adalah tingkat pengaruh (</w:t>
      </w:r>
      <w:r w:rsidRPr="00663D57">
        <w:rPr>
          <w:rFonts w:ascii="Arial Narrow" w:hAnsi="Arial Narrow" w:cs="Arial"/>
          <w:i/>
          <w:color w:val="000000" w:themeColor="text1"/>
          <w:sz w:val="24"/>
          <w:szCs w:val="24"/>
        </w:rPr>
        <w:t>the degree of influence</w:t>
      </w:r>
      <w:r w:rsidRPr="00663D57">
        <w:rPr>
          <w:rFonts w:ascii="Arial Narrow" w:hAnsi="Arial Narrow" w:cs="Arial"/>
          <w:color w:val="000000" w:themeColor="text1"/>
          <w:sz w:val="24"/>
          <w:szCs w:val="24"/>
        </w:rPr>
        <w:t xml:space="preserve">) atau pengendalian terhadap </w:t>
      </w:r>
      <w:r w:rsidR="00C5093C" w:rsidRPr="00663D57">
        <w:rPr>
          <w:rFonts w:ascii="Arial Narrow" w:hAnsi="Arial Narrow" w:cs="Arial"/>
          <w:color w:val="000000" w:themeColor="text1"/>
          <w:sz w:val="24"/>
          <w:szCs w:val="24"/>
        </w:rPr>
        <w:t>badan usaha penerima investasi (</w:t>
      </w:r>
      <w:r w:rsidR="00C5093C" w:rsidRPr="00663D57">
        <w:rPr>
          <w:rFonts w:ascii="Arial Narrow" w:hAnsi="Arial Narrow" w:cs="Arial"/>
          <w:i/>
          <w:color w:val="000000" w:themeColor="text1"/>
          <w:sz w:val="24"/>
          <w:szCs w:val="24"/>
        </w:rPr>
        <w:t>investee</w:t>
      </w:r>
      <w:r w:rsidR="00C5093C" w:rsidRPr="00663D57">
        <w:rPr>
          <w:rFonts w:ascii="Arial Narrow" w:hAnsi="Arial Narrow" w:cs="Arial"/>
          <w:color w:val="000000" w:themeColor="text1"/>
          <w:sz w:val="24"/>
          <w:szCs w:val="24"/>
        </w:rPr>
        <w:t>)</w:t>
      </w:r>
      <w:r w:rsidRPr="00663D57">
        <w:rPr>
          <w:rFonts w:ascii="Arial Narrow" w:hAnsi="Arial Narrow" w:cs="Arial"/>
          <w:color w:val="000000" w:themeColor="text1"/>
          <w:sz w:val="24"/>
          <w:szCs w:val="24"/>
        </w:rPr>
        <w:t xml:space="preserve">. Ciri-ciri adanya pengaruh </w:t>
      </w:r>
      <w:r w:rsidR="00A70F71" w:rsidRPr="00663D57">
        <w:rPr>
          <w:rFonts w:ascii="Arial Narrow" w:hAnsi="Arial Narrow" w:cs="Arial"/>
          <w:color w:val="000000" w:themeColor="text1"/>
          <w:sz w:val="24"/>
          <w:szCs w:val="24"/>
          <w:lang w:val="en-US"/>
        </w:rPr>
        <w:t xml:space="preserve">signifikan </w:t>
      </w:r>
      <w:r w:rsidRPr="00663D57">
        <w:rPr>
          <w:rFonts w:ascii="Arial Narrow" w:hAnsi="Arial Narrow" w:cs="Arial"/>
          <w:color w:val="000000" w:themeColor="text1"/>
          <w:sz w:val="24"/>
          <w:szCs w:val="24"/>
        </w:rPr>
        <w:t xml:space="preserve">atau pengendalian pada </w:t>
      </w:r>
      <w:r w:rsidR="00C5093C" w:rsidRPr="00663D57">
        <w:rPr>
          <w:rFonts w:ascii="Arial Narrow" w:hAnsi="Arial Narrow" w:cs="Arial"/>
          <w:color w:val="000000" w:themeColor="text1"/>
          <w:sz w:val="24"/>
          <w:szCs w:val="24"/>
        </w:rPr>
        <w:t>badan usaha penerima investasi (</w:t>
      </w:r>
      <w:r w:rsidR="00C5093C" w:rsidRPr="00663D57">
        <w:rPr>
          <w:rFonts w:ascii="Arial Narrow" w:hAnsi="Arial Narrow" w:cs="Arial"/>
          <w:i/>
          <w:color w:val="000000" w:themeColor="text1"/>
          <w:sz w:val="24"/>
          <w:szCs w:val="24"/>
        </w:rPr>
        <w:t>investee</w:t>
      </w:r>
      <w:r w:rsidR="00C5093C" w:rsidRPr="00663D57">
        <w:rPr>
          <w:rFonts w:ascii="Arial Narrow" w:hAnsi="Arial Narrow" w:cs="Arial"/>
          <w:color w:val="000000" w:themeColor="text1"/>
          <w:sz w:val="24"/>
          <w:szCs w:val="24"/>
        </w:rPr>
        <w:t>)</w:t>
      </w:r>
      <w:r w:rsidRPr="00663D57">
        <w:rPr>
          <w:rFonts w:ascii="Arial Narrow" w:hAnsi="Arial Narrow" w:cs="Arial"/>
          <w:color w:val="000000" w:themeColor="text1"/>
          <w:sz w:val="24"/>
          <w:szCs w:val="24"/>
        </w:rPr>
        <w:t>, antara lain:</w:t>
      </w:r>
    </w:p>
    <w:p w:rsidR="003C0591" w:rsidRPr="00663D57" w:rsidRDefault="003C0591" w:rsidP="008912E9">
      <w:pPr>
        <w:pStyle w:val="ParagraphStandard"/>
        <w:numPr>
          <w:ilvl w:val="0"/>
          <w:numId w:val="7"/>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Kemampuan mempengaruhi komposisi dewan komisaris;</w:t>
      </w:r>
    </w:p>
    <w:p w:rsidR="00566183" w:rsidRPr="00663D57" w:rsidRDefault="003C0591" w:rsidP="00566183">
      <w:pPr>
        <w:pStyle w:val="ParagraphStandard"/>
        <w:numPr>
          <w:ilvl w:val="0"/>
          <w:numId w:val="7"/>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Kemampuan untuk menunjuk atau mengganti direksi;</w:t>
      </w:r>
    </w:p>
    <w:p w:rsidR="009537AF" w:rsidRPr="00663D57" w:rsidRDefault="003C0591" w:rsidP="00566183">
      <w:pPr>
        <w:pStyle w:val="ParagraphStandard"/>
        <w:numPr>
          <w:ilvl w:val="0"/>
          <w:numId w:val="7"/>
        </w:numPr>
        <w:tabs>
          <w:tab w:val="clear" w:pos="1920"/>
        </w:tabs>
        <w:spacing w:before="120" w:after="120"/>
        <w:ind w:left="451" w:hanging="451"/>
        <w:contextualSpacing/>
        <w:rPr>
          <w:rFonts w:ascii="Arial Narrow" w:hAnsi="Arial Narrow" w:cs="Arial"/>
          <w:b w:val="0"/>
          <w:bCs w:val="0"/>
          <w:i w:val="0"/>
          <w:iCs w:val="0"/>
          <w:color w:val="000000" w:themeColor="text1"/>
          <w:szCs w:val="24"/>
          <w:lang w:val="id-ID"/>
        </w:rPr>
      </w:pPr>
      <w:r w:rsidRPr="00663D57">
        <w:rPr>
          <w:rFonts w:ascii="Arial Narrow" w:hAnsi="Arial Narrow" w:cs="Arial"/>
          <w:b w:val="0"/>
          <w:bCs w:val="0"/>
          <w:i w:val="0"/>
          <w:iCs w:val="0"/>
          <w:color w:val="000000" w:themeColor="text1"/>
          <w:szCs w:val="24"/>
          <w:lang w:val="id-ID"/>
        </w:rPr>
        <w:t>Kemampuan untuk mengendalikan mayoritas suara dalam rapat</w:t>
      </w:r>
      <w:r w:rsidR="00566183" w:rsidRPr="00663D57">
        <w:rPr>
          <w:rFonts w:ascii="Arial Narrow" w:hAnsi="Arial Narrow" w:cs="Arial"/>
          <w:b w:val="0"/>
          <w:bCs w:val="0"/>
          <w:i w:val="0"/>
          <w:iCs w:val="0"/>
          <w:color w:val="000000" w:themeColor="text1"/>
          <w:szCs w:val="24"/>
        </w:rPr>
        <w:t xml:space="preserve"> umum pemegang saham (RUPS)</w:t>
      </w:r>
      <w:r w:rsidRPr="00663D57">
        <w:rPr>
          <w:rFonts w:ascii="Arial Narrow" w:hAnsi="Arial Narrow" w:cs="Arial"/>
          <w:b w:val="0"/>
          <w:bCs w:val="0"/>
          <w:i w:val="0"/>
          <w:iCs w:val="0"/>
          <w:color w:val="000000" w:themeColor="text1"/>
          <w:szCs w:val="24"/>
          <w:lang w:val="id-ID"/>
        </w:rPr>
        <w:t>.</w:t>
      </w:r>
    </w:p>
    <w:p w:rsidR="003C0591" w:rsidRPr="00663D57" w:rsidRDefault="00E94B80" w:rsidP="00BE6995">
      <w:pPr>
        <w:spacing w:before="360" w:after="120" w:line="240" w:lineRule="auto"/>
        <w:contextualSpacing/>
        <w:jc w:val="both"/>
        <w:rPr>
          <w:rFonts w:ascii="Arial Narrow" w:eastAsiaTheme="minorEastAsia" w:hAnsi="Arial Narrow" w:cs="Arial"/>
          <w:b/>
          <w:bCs/>
          <w:color w:val="000000" w:themeColor="text1"/>
          <w:kern w:val="24"/>
          <w:sz w:val="28"/>
          <w:szCs w:val="28"/>
          <w:lang w:eastAsia="id-ID"/>
        </w:rPr>
      </w:pPr>
      <w:r w:rsidRPr="00663D57">
        <w:rPr>
          <w:rFonts w:ascii="Arial Narrow" w:eastAsiaTheme="minorEastAsia" w:hAnsi="Arial Narrow" w:cs="Arial"/>
          <w:b/>
          <w:bCs/>
          <w:color w:val="000000" w:themeColor="text1"/>
          <w:kern w:val="24"/>
          <w:sz w:val="28"/>
          <w:szCs w:val="28"/>
          <w:lang w:eastAsia="id-ID"/>
        </w:rPr>
        <w:t>PENGAKUAN HASIL INVESTASI</w:t>
      </w:r>
    </w:p>
    <w:p w:rsidR="00EE1170" w:rsidRPr="00663D57" w:rsidRDefault="00047429"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 xml:space="preserve">Hasil investasi yang diperoleh dari investasi jangka pendek, antara lain berupa bunga deposito dan bunga obligasi, yang telah menjadi hak pemerintah diakui sebagai piutang hasil investasi pada neraca dan pendapatan hasil investasi pada laporan operasional. </w:t>
      </w:r>
      <w:r w:rsidR="0052094F" w:rsidRPr="00663D57">
        <w:rPr>
          <w:rFonts w:ascii="Arial Narrow" w:hAnsi="Arial Narrow" w:cs="Arial"/>
          <w:b/>
          <w:i/>
          <w:color w:val="000000" w:themeColor="text1"/>
          <w:sz w:val="24"/>
          <w:szCs w:val="24"/>
          <w:lang w:val="en-US"/>
        </w:rPr>
        <w:t>Penerimaan h</w:t>
      </w:r>
      <w:r w:rsidRPr="00663D57">
        <w:rPr>
          <w:rFonts w:ascii="Arial Narrow" w:hAnsi="Arial Narrow" w:cs="Arial"/>
          <w:b/>
          <w:i/>
          <w:color w:val="000000" w:themeColor="text1"/>
          <w:sz w:val="24"/>
          <w:szCs w:val="24"/>
        </w:rPr>
        <w:t xml:space="preserve">asil investasi </w:t>
      </w:r>
      <w:r w:rsidR="0052094F" w:rsidRPr="00663D57">
        <w:rPr>
          <w:rFonts w:ascii="Arial Narrow" w:hAnsi="Arial Narrow" w:cs="Arial"/>
          <w:b/>
          <w:i/>
          <w:color w:val="000000" w:themeColor="text1"/>
          <w:sz w:val="24"/>
          <w:szCs w:val="24"/>
          <w:lang w:val="en-US"/>
        </w:rPr>
        <w:t xml:space="preserve">akan diakui sebagai pengurang piutang hasil investasi pada saat kas diterima. Hasil investasi </w:t>
      </w:r>
      <w:r w:rsidR="003A0952" w:rsidRPr="00663D57">
        <w:rPr>
          <w:rFonts w:ascii="Arial Narrow" w:hAnsi="Arial Narrow" w:cs="Arial"/>
          <w:b/>
          <w:i/>
          <w:color w:val="000000" w:themeColor="text1"/>
          <w:sz w:val="24"/>
          <w:szCs w:val="24"/>
          <w:lang w:val="en-US"/>
        </w:rPr>
        <w:t xml:space="preserve">yang diterima tunai </w:t>
      </w:r>
      <w:r w:rsidR="0052094F" w:rsidRPr="00663D57">
        <w:rPr>
          <w:rFonts w:ascii="Arial Narrow" w:hAnsi="Arial Narrow" w:cs="Arial"/>
          <w:b/>
          <w:i/>
          <w:color w:val="000000" w:themeColor="text1"/>
          <w:sz w:val="24"/>
          <w:szCs w:val="24"/>
          <w:lang w:val="en-US"/>
        </w:rPr>
        <w:t>akan</w:t>
      </w:r>
      <w:r w:rsidR="007D0DB8" w:rsidRPr="00663D57">
        <w:rPr>
          <w:rFonts w:ascii="Arial Narrow" w:hAnsi="Arial Narrow" w:cs="Arial"/>
          <w:b/>
          <w:i/>
          <w:color w:val="000000" w:themeColor="text1"/>
          <w:sz w:val="24"/>
          <w:szCs w:val="24"/>
          <w:lang w:val="en-US"/>
        </w:rPr>
        <w:t xml:space="preserve"> </w:t>
      </w:r>
      <w:r w:rsidRPr="00663D57">
        <w:rPr>
          <w:rFonts w:ascii="Arial Narrow" w:hAnsi="Arial Narrow" w:cs="Arial"/>
          <w:b/>
          <w:i/>
          <w:color w:val="000000" w:themeColor="text1"/>
          <w:sz w:val="24"/>
          <w:szCs w:val="24"/>
        </w:rPr>
        <w:t>diakui sebagai pendapatan hasil investasi pada laporan realisasi anggaran</w:t>
      </w:r>
      <w:r w:rsidR="003A0952" w:rsidRPr="00663D57">
        <w:rPr>
          <w:rFonts w:ascii="Arial Narrow" w:hAnsi="Arial Narrow" w:cs="Arial"/>
          <w:b/>
          <w:i/>
          <w:color w:val="000000" w:themeColor="text1"/>
          <w:sz w:val="24"/>
          <w:szCs w:val="24"/>
          <w:lang w:val="en-US"/>
        </w:rPr>
        <w:t>.</w:t>
      </w:r>
    </w:p>
    <w:p w:rsidR="00EE1170" w:rsidRPr="00663D57" w:rsidRDefault="00FC26E9"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lang w:val="en-US"/>
        </w:rPr>
        <w:t>Hasil investasi yang diperoleh dari investasi jangka pendek atau investasi jangka panjang non permanen berupa p</w:t>
      </w:r>
      <w:r w:rsidR="00047429" w:rsidRPr="00663D57">
        <w:rPr>
          <w:rFonts w:ascii="Arial Narrow" w:hAnsi="Arial Narrow" w:cs="Arial"/>
          <w:b/>
          <w:i/>
          <w:color w:val="000000" w:themeColor="text1"/>
          <w:sz w:val="24"/>
          <w:szCs w:val="24"/>
        </w:rPr>
        <w:t>endapatan dividen tunai (cash dividend) diakui sebagai piutang dividen pada neraca dan pendapatan hasil investasi pada laporan operasional</w:t>
      </w:r>
      <w:r w:rsidR="00963B42" w:rsidRPr="00663D57">
        <w:rPr>
          <w:rFonts w:ascii="Arial Narrow" w:hAnsi="Arial Narrow" w:cs="Arial"/>
          <w:b/>
          <w:i/>
          <w:color w:val="000000" w:themeColor="text1"/>
          <w:sz w:val="24"/>
          <w:szCs w:val="24"/>
        </w:rPr>
        <w:t xml:space="preserve"> pada saat </w:t>
      </w:r>
      <w:r w:rsidR="003B3443" w:rsidRPr="00663D57">
        <w:rPr>
          <w:rFonts w:ascii="Arial Narrow" w:hAnsi="Arial Narrow" w:cs="Arial"/>
          <w:b/>
          <w:i/>
          <w:color w:val="000000" w:themeColor="text1"/>
          <w:sz w:val="24"/>
          <w:szCs w:val="24"/>
          <w:lang w:val="en-US"/>
        </w:rPr>
        <w:t xml:space="preserve">dividen </w:t>
      </w:r>
      <w:r w:rsidR="00963B42" w:rsidRPr="00663D57">
        <w:rPr>
          <w:rFonts w:ascii="Arial Narrow" w:hAnsi="Arial Narrow" w:cs="Arial"/>
          <w:b/>
          <w:i/>
          <w:color w:val="000000" w:themeColor="text1"/>
          <w:sz w:val="24"/>
          <w:szCs w:val="24"/>
        </w:rPr>
        <w:t>diumumkan dalam RUPS</w:t>
      </w:r>
      <w:r w:rsidR="00047429" w:rsidRPr="00663D57">
        <w:rPr>
          <w:rFonts w:ascii="Arial Narrow" w:hAnsi="Arial Narrow" w:cs="Arial"/>
          <w:b/>
          <w:i/>
          <w:color w:val="000000" w:themeColor="text1"/>
          <w:sz w:val="24"/>
          <w:szCs w:val="24"/>
        </w:rPr>
        <w:t>.</w:t>
      </w:r>
      <w:r w:rsidR="007D0DB8" w:rsidRPr="00663D57">
        <w:rPr>
          <w:rFonts w:ascii="Arial Narrow" w:hAnsi="Arial Narrow" w:cs="Arial"/>
          <w:b/>
          <w:i/>
          <w:color w:val="000000" w:themeColor="text1"/>
          <w:sz w:val="24"/>
          <w:szCs w:val="24"/>
          <w:lang w:val="en-US"/>
        </w:rPr>
        <w:t xml:space="preserve"> </w:t>
      </w:r>
      <w:r w:rsidR="00EC3F20" w:rsidRPr="00663D57">
        <w:rPr>
          <w:rFonts w:ascii="Arial Narrow" w:hAnsi="Arial Narrow" w:cs="Arial"/>
          <w:b/>
          <w:i/>
          <w:color w:val="000000" w:themeColor="text1"/>
          <w:sz w:val="24"/>
          <w:szCs w:val="24"/>
          <w:lang w:val="en-US"/>
        </w:rPr>
        <w:t xml:space="preserve">Pendapatan dividen tunai (cash dividend) tersebut diakui sebagai </w:t>
      </w:r>
      <w:r w:rsidR="00EC3F20" w:rsidRPr="00663D57">
        <w:rPr>
          <w:rFonts w:ascii="Arial Narrow" w:hAnsi="Arial Narrow" w:cs="Arial"/>
          <w:b/>
          <w:i/>
          <w:color w:val="000000" w:themeColor="text1"/>
          <w:sz w:val="24"/>
          <w:szCs w:val="24"/>
        </w:rPr>
        <w:t xml:space="preserve">pengurang piutang </w:t>
      </w:r>
      <w:r w:rsidR="00EC3F20" w:rsidRPr="00663D57">
        <w:rPr>
          <w:rFonts w:ascii="Arial Narrow" w:hAnsi="Arial Narrow" w:cs="Arial"/>
          <w:b/>
          <w:i/>
          <w:color w:val="000000" w:themeColor="text1"/>
          <w:sz w:val="24"/>
          <w:szCs w:val="24"/>
          <w:lang w:val="en-US"/>
        </w:rPr>
        <w:t>dividen</w:t>
      </w:r>
      <w:r w:rsidR="00EC3F20" w:rsidRPr="00663D57">
        <w:rPr>
          <w:rFonts w:ascii="Arial Narrow" w:hAnsi="Arial Narrow" w:cs="Arial"/>
          <w:b/>
          <w:i/>
          <w:color w:val="000000" w:themeColor="text1"/>
          <w:sz w:val="24"/>
          <w:szCs w:val="24"/>
        </w:rPr>
        <w:t xml:space="preserve"> pada neraca pada saat kas diterima.</w:t>
      </w:r>
      <w:r w:rsidR="00EC3F20" w:rsidRPr="00663D57">
        <w:rPr>
          <w:rFonts w:ascii="Arial Narrow" w:hAnsi="Arial Narrow" w:cs="Arial"/>
          <w:b/>
          <w:i/>
          <w:color w:val="000000" w:themeColor="text1"/>
          <w:sz w:val="24"/>
          <w:szCs w:val="24"/>
          <w:lang w:val="en-US"/>
        </w:rPr>
        <w:t xml:space="preserve"> Penerimaan </w:t>
      </w:r>
      <w:r w:rsidR="00047429" w:rsidRPr="00663D57">
        <w:rPr>
          <w:rFonts w:ascii="Arial Narrow" w:hAnsi="Arial Narrow" w:cs="Arial"/>
          <w:b/>
          <w:i/>
          <w:color w:val="000000" w:themeColor="text1"/>
          <w:sz w:val="24"/>
          <w:szCs w:val="24"/>
        </w:rPr>
        <w:t xml:space="preserve">dividen tunai (cash dividend) tersebut </w:t>
      </w:r>
      <w:r w:rsidR="00EC3F20" w:rsidRPr="00663D57">
        <w:rPr>
          <w:rFonts w:ascii="Arial Narrow" w:hAnsi="Arial Narrow" w:cs="Arial"/>
          <w:b/>
          <w:i/>
          <w:color w:val="000000" w:themeColor="text1"/>
          <w:sz w:val="24"/>
          <w:szCs w:val="24"/>
          <w:lang w:val="en-US"/>
        </w:rPr>
        <w:t>akan</w:t>
      </w:r>
      <w:r w:rsidR="007D0DB8" w:rsidRPr="00663D57">
        <w:rPr>
          <w:rFonts w:ascii="Arial Narrow" w:hAnsi="Arial Narrow" w:cs="Arial"/>
          <w:b/>
          <w:i/>
          <w:color w:val="000000" w:themeColor="text1"/>
          <w:sz w:val="24"/>
          <w:szCs w:val="24"/>
          <w:lang w:val="en-US"/>
        </w:rPr>
        <w:t xml:space="preserve"> </w:t>
      </w:r>
      <w:r w:rsidR="00047429" w:rsidRPr="00663D57">
        <w:rPr>
          <w:rFonts w:ascii="Arial Narrow" w:hAnsi="Arial Narrow" w:cs="Arial"/>
          <w:b/>
          <w:i/>
          <w:color w:val="000000" w:themeColor="text1"/>
          <w:sz w:val="24"/>
          <w:szCs w:val="24"/>
        </w:rPr>
        <w:t>diakui sebagai pendapatan hasil investasi pada laporan realisasi anggaran</w:t>
      </w:r>
      <w:r w:rsidR="003A0952" w:rsidRPr="00663D57">
        <w:rPr>
          <w:rFonts w:ascii="Arial Narrow" w:hAnsi="Arial Narrow" w:cs="Arial"/>
          <w:b/>
          <w:i/>
          <w:color w:val="000000" w:themeColor="text1"/>
          <w:sz w:val="24"/>
          <w:szCs w:val="24"/>
          <w:lang w:val="en-US"/>
        </w:rPr>
        <w:t xml:space="preserve">. </w:t>
      </w:r>
    </w:p>
    <w:p w:rsidR="00EE1170" w:rsidRPr="00663D57" w:rsidRDefault="00047429"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bCs/>
          <w:i/>
          <w:iCs/>
          <w:color w:val="000000" w:themeColor="text1"/>
          <w:sz w:val="24"/>
          <w:szCs w:val="24"/>
        </w:rPr>
        <w:t>Hasil investasi berupa dividen tunai yang diperoleh dari penyertaan modal pemerintah yang pencatatannya menggunakan metode biaya</w:t>
      </w:r>
      <w:r w:rsidR="007D0DB8" w:rsidRPr="00663D57">
        <w:rPr>
          <w:rFonts w:ascii="Arial Narrow" w:hAnsi="Arial Narrow" w:cs="Arial"/>
          <w:b/>
          <w:bCs/>
          <w:i/>
          <w:iCs/>
          <w:color w:val="000000" w:themeColor="text1"/>
          <w:sz w:val="24"/>
          <w:szCs w:val="24"/>
          <w:lang w:val="en-US"/>
        </w:rPr>
        <w:t xml:space="preserve"> </w:t>
      </w:r>
      <w:r w:rsidRPr="00663D57">
        <w:rPr>
          <w:rFonts w:ascii="Arial Narrow" w:hAnsi="Arial Narrow" w:cs="Arial"/>
          <w:b/>
          <w:bCs/>
          <w:i/>
          <w:iCs/>
          <w:color w:val="000000" w:themeColor="text1"/>
          <w:sz w:val="24"/>
          <w:szCs w:val="24"/>
        </w:rPr>
        <w:t>pada saat diumumkan dalam RUPS</w:t>
      </w:r>
      <w:r w:rsidR="007D0DB8" w:rsidRPr="00663D57">
        <w:rPr>
          <w:rFonts w:ascii="Arial Narrow" w:hAnsi="Arial Narrow" w:cs="Arial"/>
          <w:b/>
          <w:bCs/>
          <w:i/>
          <w:iCs/>
          <w:color w:val="000000" w:themeColor="text1"/>
          <w:sz w:val="24"/>
          <w:szCs w:val="24"/>
          <w:lang w:val="en-US"/>
        </w:rPr>
        <w:t xml:space="preserve"> </w:t>
      </w:r>
      <w:r w:rsidRPr="00663D57">
        <w:rPr>
          <w:rFonts w:ascii="Arial Narrow" w:hAnsi="Arial Narrow" w:cs="Arial"/>
          <w:b/>
          <w:bCs/>
          <w:i/>
          <w:iCs/>
          <w:color w:val="000000" w:themeColor="text1"/>
          <w:sz w:val="24"/>
          <w:szCs w:val="24"/>
        </w:rPr>
        <w:t xml:space="preserve">dicatat sebagai </w:t>
      </w:r>
      <w:r w:rsidRPr="00663D57">
        <w:rPr>
          <w:rFonts w:ascii="Arial Narrow" w:hAnsi="Arial Narrow" w:cs="Arial"/>
          <w:b/>
          <w:bCs/>
          <w:i/>
          <w:iCs/>
          <w:color w:val="000000" w:themeColor="text1"/>
          <w:sz w:val="24"/>
          <w:szCs w:val="24"/>
          <w:lang w:val="en-US"/>
        </w:rPr>
        <w:t xml:space="preserve">piutang dividen pada neraca dan </w:t>
      </w:r>
      <w:r w:rsidRPr="00663D57">
        <w:rPr>
          <w:rFonts w:ascii="Arial Narrow" w:hAnsi="Arial Narrow" w:cs="Arial"/>
          <w:b/>
          <w:bCs/>
          <w:i/>
          <w:iCs/>
          <w:color w:val="000000" w:themeColor="text1"/>
          <w:sz w:val="24"/>
          <w:szCs w:val="24"/>
        </w:rPr>
        <w:t xml:space="preserve">pendapatan </w:t>
      </w:r>
      <w:r w:rsidRPr="00663D57">
        <w:rPr>
          <w:rFonts w:ascii="Arial Narrow" w:hAnsi="Arial Narrow" w:cs="Arial"/>
          <w:b/>
          <w:bCs/>
          <w:i/>
          <w:iCs/>
          <w:color w:val="000000" w:themeColor="text1"/>
          <w:sz w:val="24"/>
          <w:szCs w:val="24"/>
          <w:lang w:val="en-US"/>
        </w:rPr>
        <w:t>hasil investasi pada laporan operasional.</w:t>
      </w:r>
      <w:r w:rsidR="007D0DB8" w:rsidRPr="00663D57">
        <w:rPr>
          <w:rFonts w:ascii="Arial Narrow" w:hAnsi="Arial Narrow" w:cs="Arial"/>
          <w:b/>
          <w:bCs/>
          <w:i/>
          <w:iCs/>
          <w:color w:val="000000" w:themeColor="text1"/>
          <w:sz w:val="24"/>
          <w:szCs w:val="24"/>
          <w:lang w:val="en-US"/>
        </w:rPr>
        <w:t xml:space="preserve"> </w:t>
      </w:r>
      <w:r w:rsidR="00EC3F20" w:rsidRPr="00663D57">
        <w:rPr>
          <w:rFonts w:ascii="Arial Narrow" w:hAnsi="Arial Narrow" w:cs="Arial"/>
          <w:b/>
          <w:bCs/>
          <w:i/>
          <w:iCs/>
          <w:color w:val="000000" w:themeColor="text1"/>
          <w:sz w:val="24"/>
          <w:szCs w:val="24"/>
          <w:lang w:val="en-US"/>
        </w:rPr>
        <w:t xml:space="preserve">Hasil investasi berupa dividen tunai akan diakui sebagai pengurang piutang dividen </w:t>
      </w:r>
      <w:r w:rsidR="00EC3F20" w:rsidRPr="00663D57">
        <w:rPr>
          <w:rFonts w:ascii="Arial Narrow" w:hAnsi="Arial Narrow" w:cs="Arial"/>
          <w:b/>
          <w:bCs/>
          <w:i/>
          <w:iCs/>
          <w:color w:val="000000" w:themeColor="text1"/>
          <w:sz w:val="24"/>
          <w:szCs w:val="24"/>
        </w:rPr>
        <w:t>pada saat kas diterima.</w:t>
      </w:r>
      <w:r w:rsidR="007D0DB8" w:rsidRPr="00663D57">
        <w:rPr>
          <w:rFonts w:ascii="Arial Narrow" w:hAnsi="Arial Narrow" w:cs="Arial"/>
          <w:b/>
          <w:bCs/>
          <w:i/>
          <w:iCs/>
          <w:color w:val="000000" w:themeColor="text1"/>
          <w:sz w:val="24"/>
          <w:szCs w:val="24"/>
          <w:lang w:val="en-US"/>
        </w:rPr>
        <w:t xml:space="preserve"> </w:t>
      </w:r>
      <w:r w:rsidR="00EC3F20" w:rsidRPr="00663D57">
        <w:rPr>
          <w:rFonts w:ascii="Arial Narrow" w:hAnsi="Arial Narrow" w:cs="Arial"/>
          <w:b/>
          <w:bCs/>
          <w:i/>
          <w:iCs/>
          <w:color w:val="000000" w:themeColor="text1"/>
          <w:sz w:val="24"/>
          <w:szCs w:val="24"/>
          <w:lang w:val="en-US"/>
        </w:rPr>
        <w:t>Penerimaan hasil investasi berupa dividen tunai tersebut akan</w:t>
      </w:r>
      <w:r w:rsidR="007D0DB8" w:rsidRPr="00663D57">
        <w:rPr>
          <w:rFonts w:ascii="Arial Narrow" w:hAnsi="Arial Narrow" w:cs="Arial"/>
          <w:b/>
          <w:bCs/>
          <w:i/>
          <w:iCs/>
          <w:color w:val="000000" w:themeColor="text1"/>
          <w:sz w:val="24"/>
          <w:szCs w:val="24"/>
          <w:lang w:val="en-US"/>
        </w:rPr>
        <w:t xml:space="preserve"> </w:t>
      </w:r>
      <w:r w:rsidR="00EC3F20" w:rsidRPr="00663D57">
        <w:rPr>
          <w:rFonts w:ascii="Arial Narrow" w:hAnsi="Arial Narrow" w:cs="Arial"/>
          <w:b/>
          <w:bCs/>
          <w:i/>
          <w:iCs/>
          <w:color w:val="000000" w:themeColor="text1"/>
          <w:sz w:val="24"/>
          <w:szCs w:val="24"/>
        </w:rPr>
        <w:t xml:space="preserve">diakui sebagai pendapatan </w:t>
      </w:r>
      <w:r w:rsidR="00EC3F20" w:rsidRPr="00663D57">
        <w:rPr>
          <w:rFonts w:ascii="Arial Narrow" w:hAnsi="Arial Narrow" w:cs="Arial"/>
          <w:b/>
          <w:bCs/>
          <w:i/>
          <w:iCs/>
          <w:color w:val="000000" w:themeColor="text1"/>
          <w:sz w:val="24"/>
          <w:szCs w:val="24"/>
          <w:lang w:val="en-US"/>
        </w:rPr>
        <w:t xml:space="preserve">hasil investasi pada laporan realisasi anggaran. </w:t>
      </w:r>
    </w:p>
    <w:p w:rsidR="00EE1170" w:rsidRPr="00663D57" w:rsidRDefault="00047429"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bCs/>
          <w:i/>
          <w:iCs/>
          <w:color w:val="000000" w:themeColor="text1"/>
          <w:sz w:val="24"/>
          <w:szCs w:val="24"/>
        </w:rPr>
        <w:t>Hasil investasi berupa bagian laba yang diperoleh dari penyertaan modal pemerintah yang pencatatannya menggunakan metode ekuitas, dicatat sebagai pendapatan hasil investasi pada laporan operasional dan penambah nilai investasi pemerintah pada neraca. Dividen tunai diakui sebagai piutang dividen dan pengurang investasi pemerintah pada saat diumumkan dalam RUPS. Dividen tunai yang telah diterima pemerintah akan mengurangi piutang dividen. Penerimaan dividen tunai tersebut akan dicatat sebagai pendapatan hasil investasi dalam laporan realisasi anggaran</w:t>
      </w:r>
      <w:r w:rsidRPr="00663D57">
        <w:rPr>
          <w:rFonts w:ascii="Arial Narrow" w:hAnsi="Arial Narrow" w:cs="Arial"/>
          <w:b/>
          <w:bCs/>
          <w:i/>
          <w:iCs/>
          <w:color w:val="000000" w:themeColor="text1"/>
          <w:sz w:val="24"/>
          <w:szCs w:val="24"/>
          <w:lang w:val="en-US"/>
        </w:rPr>
        <w:t xml:space="preserve">. </w:t>
      </w:r>
      <w:r w:rsidRPr="00663D57">
        <w:rPr>
          <w:rFonts w:ascii="Arial Narrow" w:hAnsi="Arial Narrow" w:cs="Arial"/>
          <w:b/>
          <w:bCs/>
          <w:i/>
          <w:iCs/>
          <w:color w:val="000000" w:themeColor="text1"/>
          <w:sz w:val="24"/>
          <w:szCs w:val="24"/>
        </w:rPr>
        <w:t xml:space="preserve">Dividen dalam bentuk saham yang diterima tidak menambah nilai investasi pemerintah, sehingga tidak diakui sebagai pendapatan. </w:t>
      </w:r>
    </w:p>
    <w:p w:rsidR="00EE1170" w:rsidRPr="00663D57" w:rsidRDefault="00047429"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bCs/>
          <w:i/>
          <w:iCs/>
          <w:color w:val="000000" w:themeColor="text1"/>
          <w:sz w:val="24"/>
          <w:szCs w:val="24"/>
        </w:rPr>
        <w:t>Dalam metode ekuitas, pengakuan bagian rugi dalam nilai</w:t>
      </w:r>
      <w:r w:rsidR="003B3443" w:rsidRPr="00663D57">
        <w:rPr>
          <w:rFonts w:ascii="Arial Narrow" w:hAnsi="Arial Narrow" w:cs="Arial"/>
          <w:b/>
          <w:bCs/>
          <w:i/>
          <w:iCs/>
          <w:color w:val="000000" w:themeColor="text1"/>
          <w:sz w:val="24"/>
          <w:szCs w:val="24"/>
        </w:rPr>
        <w:t xml:space="preserve"> investasi pemerintah yang </w:t>
      </w:r>
      <w:r w:rsidRPr="00663D57">
        <w:rPr>
          <w:rFonts w:ascii="Arial Narrow" w:hAnsi="Arial Narrow" w:cs="Arial"/>
          <w:b/>
          <w:bCs/>
          <w:i/>
          <w:iCs/>
          <w:color w:val="000000" w:themeColor="text1"/>
          <w:sz w:val="24"/>
          <w:szCs w:val="24"/>
        </w:rPr>
        <w:t>disajikan pada neraca dilakukan sampai nilai investasi menjadi n</w:t>
      </w:r>
      <w:r w:rsidR="003B3443" w:rsidRPr="00663D57">
        <w:rPr>
          <w:rFonts w:ascii="Arial Narrow" w:hAnsi="Arial Narrow" w:cs="Arial"/>
          <w:b/>
          <w:bCs/>
          <w:i/>
          <w:iCs/>
          <w:color w:val="000000" w:themeColor="text1"/>
          <w:sz w:val="24"/>
          <w:szCs w:val="24"/>
          <w:lang w:val="en-US"/>
        </w:rPr>
        <w:t>ihil</w:t>
      </w:r>
      <w:r w:rsidRPr="00663D57">
        <w:rPr>
          <w:rFonts w:ascii="Arial Narrow" w:hAnsi="Arial Narrow" w:cs="Arial"/>
          <w:b/>
          <w:bCs/>
          <w:i/>
          <w:iCs/>
          <w:color w:val="000000" w:themeColor="text1"/>
          <w:sz w:val="24"/>
          <w:szCs w:val="24"/>
        </w:rPr>
        <w:t xml:space="preserve">. Selisih bagian rugi yang belum diakui dalam investasi pemerintah akan diungkap dalam catatan atas laporan keuangan. </w:t>
      </w:r>
    </w:p>
    <w:p w:rsidR="00EE1170" w:rsidRPr="00663D57" w:rsidRDefault="00047429"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Cs/>
          <w:iCs/>
          <w:color w:val="000000" w:themeColor="text1"/>
          <w:sz w:val="24"/>
          <w:szCs w:val="24"/>
        </w:rPr>
        <w:t>Pada metode ekuitas, nilai investasi dapat berkurang sehingga menjadi n</w:t>
      </w:r>
      <w:r w:rsidR="003B3443" w:rsidRPr="00663D57">
        <w:rPr>
          <w:rFonts w:ascii="Arial Narrow" w:hAnsi="Arial Narrow" w:cs="Arial"/>
          <w:bCs/>
          <w:iCs/>
          <w:color w:val="000000" w:themeColor="text1"/>
          <w:sz w:val="24"/>
          <w:szCs w:val="24"/>
          <w:lang w:val="en-US"/>
        </w:rPr>
        <w:t>ihil</w:t>
      </w:r>
      <w:r w:rsidRPr="00663D57">
        <w:rPr>
          <w:rFonts w:ascii="Arial Narrow" w:hAnsi="Arial Narrow" w:cs="Arial"/>
          <w:bCs/>
          <w:iCs/>
          <w:color w:val="000000" w:themeColor="text1"/>
          <w:sz w:val="24"/>
          <w:szCs w:val="24"/>
        </w:rPr>
        <w:t xml:space="preserve"> atau negatif karena kerugian yang diperoleh. Jika akibat kerugian yang dialami, nilai investasi menjadi negatif, maka investasi tersebut akan disajikan di neraca sebesar n</w:t>
      </w:r>
      <w:r w:rsidR="003B3443" w:rsidRPr="00663D57">
        <w:rPr>
          <w:rFonts w:ascii="Arial Narrow" w:hAnsi="Arial Narrow" w:cs="Arial"/>
          <w:bCs/>
          <w:iCs/>
          <w:color w:val="000000" w:themeColor="text1"/>
          <w:sz w:val="24"/>
          <w:szCs w:val="24"/>
          <w:lang w:val="en-US"/>
        </w:rPr>
        <w:t>ihil</w:t>
      </w:r>
      <w:r w:rsidRPr="00663D57">
        <w:rPr>
          <w:rFonts w:ascii="Arial Narrow" w:hAnsi="Arial Narrow" w:cs="Arial"/>
          <w:bCs/>
          <w:iCs/>
          <w:color w:val="000000" w:themeColor="text1"/>
          <w:sz w:val="24"/>
          <w:szCs w:val="24"/>
        </w:rPr>
        <w:t xml:space="preserve">, namun nilai negatif tersebut akan diungkapkan dalam catatan atas laporan keuangan. </w:t>
      </w:r>
    </w:p>
    <w:p w:rsidR="00EE1170" w:rsidRPr="00663D57" w:rsidRDefault="00047429"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bCs/>
          <w:i/>
          <w:iCs/>
          <w:color w:val="000000" w:themeColor="text1"/>
          <w:sz w:val="24"/>
          <w:szCs w:val="24"/>
        </w:rPr>
        <w:lastRenderedPageBreak/>
        <w:t xml:space="preserve">Pengakuan bagian laba dapat kembali dilakukan ketika bagian laba telah menutup </w:t>
      </w:r>
      <w:r w:rsidR="00EB593D" w:rsidRPr="00663D57">
        <w:rPr>
          <w:rFonts w:ascii="Arial Narrow" w:hAnsi="Arial Narrow" w:cs="Arial"/>
          <w:b/>
          <w:bCs/>
          <w:i/>
          <w:iCs/>
          <w:color w:val="000000" w:themeColor="text1"/>
          <w:sz w:val="24"/>
          <w:szCs w:val="24"/>
          <w:lang w:val="en-US"/>
        </w:rPr>
        <w:t xml:space="preserve">akumulasi </w:t>
      </w:r>
      <w:r w:rsidRPr="00663D57">
        <w:rPr>
          <w:rFonts w:ascii="Arial Narrow" w:hAnsi="Arial Narrow" w:cs="Arial"/>
          <w:b/>
          <w:bCs/>
          <w:i/>
          <w:iCs/>
          <w:color w:val="000000" w:themeColor="text1"/>
          <w:sz w:val="24"/>
          <w:szCs w:val="24"/>
        </w:rPr>
        <w:t xml:space="preserve">rugi yang tidak diakui pada saat nilai investasi </w:t>
      </w:r>
      <w:r w:rsidR="00EB593D" w:rsidRPr="00663D57">
        <w:rPr>
          <w:rFonts w:ascii="Arial Narrow" w:hAnsi="Arial Narrow" w:cs="Arial"/>
          <w:b/>
          <w:bCs/>
          <w:i/>
          <w:iCs/>
          <w:color w:val="000000" w:themeColor="text1"/>
          <w:sz w:val="24"/>
          <w:szCs w:val="24"/>
          <w:lang w:val="en-US"/>
        </w:rPr>
        <w:t xml:space="preserve">negatif </w:t>
      </w:r>
      <w:r w:rsidRPr="00663D57">
        <w:rPr>
          <w:rFonts w:ascii="Arial Narrow" w:hAnsi="Arial Narrow" w:cs="Arial"/>
          <w:b/>
          <w:bCs/>
          <w:i/>
          <w:iCs/>
          <w:color w:val="000000" w:themeColor="text1"/>
          <w:sz w:val="24"/>
          <w:szCs w:val="24"/>
        </w:rPr>
        <w:t>disajikan</w:t>
      </w:r>
      <w:r w:rsidR="007D0DB8" w:rsidRPr="00663D57">
        <w:rPr>
          <w:rFonts w:ascii="Arial Narrow" w:hAnsi="Arial Narrow" w:cs="Arial"/>
          <w:b/>
          <w:bCs/>
          <w:i/>
          <w:iCs/>
          <w:color w:val="000000" w:themeColor="text1"/>
          <w:sz w:val="24"/>
          <w:szCs w:val="24"/>
          <w:lang w:val="en-US"/>
        </w:rPr>
        <w:t xml:space="preserve"> </w:t>
      </w:r>
      <w:r w:rsidRPr="00663D57">
        <w:rPr>
          <w:rFonts w:ascii="Arial Narrow" w:hAnsi="Arial Narrow" w:cs="Arial"/>
          <w:b/>
          <w:bCs/>
          <w:i/>
          <w:iCs/>
          <w:color w:val="000000" w:themeColor="text1"/>
          <w:sz w:val="24"/>
          <w:szCs w:val="24"/>
        </w:rPr>
        <w:t>n</w:t>
      </w:r>
      <w:r w:rsidR="008A294E" w:rsidRPr="00663D57">
        <w:rPr>
          <w:rFonts w:ascii="Arial Narrow" w:hAnsi="Arial Narrow" w:cs="Arial"/>
          <w:b/>
          <w:bCs/>
          <w:i/>
          <w:iCs/>
          <w:color w:val="000000" w:themeColor="text1"/>
          <w:sz w:val="24"/>
          <w:szCs w:val="24"/>
          <w:lang w:val="en-US"/>
        </w:rPr>
        <w:t>ihil.</w:t>
      </w:r>
    </w:p>
    <w:p w:rsidR="00EE1170" w:rsidRPr="00663D57" w:rsidRDefault="00EB593D"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Cs/>
          <w:iCs/>
          <w:color w:val="000000" w:themeColor="text1"/>
          <w:sz w:val="24"/>
          <w:szCs w:val="24"/>
        </w:rPr>
        <w:t>Dalam kondisi nilai investasi negatif disajikan nihil, bagian laba terlebih dahulu digunakan untuk menutup akumulasi rugi. Penambahan investasi dari pengakuan bagian laba akan dilakukan setelah akumulasi rugi tertutupi. Hal ini diungkapkan dalam catatan atas laporan keuangan.</w:t>
      </w:r>
    </w:p>
    <w:p w:rsidR="00EE1170" w:rsidRPr="00663D57" w:rsidRDefault="005D4D29"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bCs/>
          <w:i/>
          <w:iCs/>
          <w:color w:val="000000" w:themeColor="text1"/>
          <w:sz w:val="24"/>
          <w:szCs w:val="24"/>
          <w:lang w:val="en-US"/>
        </w:rPr>
        <w:t>Jika akibat kerugian yang dialami, nilai investasi menjadi negatif dan pemerintah memiliki tanggung jawab hukum atau kewajiban kon</w:t>
      </w:r>
      <w:r w:rsidR="00EB593D" w:rsidRPr="00663D57">
        <w:rPr>
          <w:rFonts w:ascii="Arial Narrow" w:hAnsi="Arial Narrow" w:cs="Arial"/>
          <w:b/>
          <w:bCs/>
          <w:i/>
          <w:iCs/>
          <w:color w:val="000000" w:themeColor="text1"/>
          <w:sz w:val="24"/>
          <w:szCs w:val="24"/>
          <w:lang w:val="en-US"/>
        </w:rPr>
        <w:t>s</w:t>
      </w:r>
      <w:r w:rsidRPr="00663D57">
        <w:rPr>
          <w:rFonts w:ascii="Arial Narrow" w:hAnsi="Arial Narrow" w:cs="Arial"/>
          <w:b/>
          <w:bCs/>
          <w:i/>
          <w:iCs/>
          <w:color w:val="000000" w:themeColor="text1"/>
          <w:sz w:val="24"/>
          <w:szCs w:val="24"/>
          <w:lang w:val="en-US"/>
        </w:rPr>
        <w:t xml:space="preserve">truktif untuk menanggung kerugian atas </w:t>
      </w:r>
      <w:r w:rsidR="00C5093C" w:rsidRPr="00663D57">
        <w:rPr>
          <w:rFonts w:ascii="Arial Narrow" w:hAnsi="Arial Narrow" w:cs="Arial"/>
          <w:b/>
          <w:bCs/>
          <w:i/>
          <w:iCs/>
          <w:color w:val="000000" w:themeColor="text1"/>
          <w:sz w:val="24"/>
          <w:szCs w:val="24"/>
          <w:lang w:val="en-US"/>
        </w:rPr>
        <w:t xml:space="preserve">badan usaha penerima investasi (investee) </w:t>
      </w:r>
      <w:r w:rsidRPr="00663D57">
        <w:rPr>
          <w:rFonts w:ascii="Arial Narrow" w:hAnsi="Arial Narrow" w:cs="Arial"/>
          <w:b/>
          <w:bCs/>
          <w:i/>
          <w:iCs/>
          <w:color w:val="000000" w:themeColor="text1"/>
          <w:sz w:val="24"/>
          <w:szCs w:val="24"/>
          <w:lang w:val="en-US"/>
        </w:rPr>
        <w:t xml:space="preserve">tersebut, maka bagian </w:t>
      </w:r>
      <w:r w:rsidR="00EB593D" w:rsidRPr="00663D57">
        <w:rPr>
          <w:rFonts w:ascii="Arial Narrow" w:hAnsi="Arial Narrow" w:cs="Arial"/>
          <w:b/>
          <w:bCs/>
          <w:i/>
          <w:iCs/>
          <w:color w:val="000000" w:themeColor="text1"/>
          <w:sz w:val="24"/>
          <w:szCs w:val="24"/>
          <w:lang w:val="en-US"/>
        </w:rPr>
        <w:t xml:space="preserve">akumulasi </w:t>
      </w:r>
      <w:r w:rsidRPr="00663D57">
        <w:rPr>
          <w:rFonts w:ascii="Arial Narrow" w:hAnsi="Arial Narrow" w:cs="Arial"/>
          <w:b/>
          <w:bCs/>
          <w:i/>
          <w:iCs/>
          <w:color w:val="000000" w:themeColor="text1"/>
          <w:sz w:val="24"/>
          <w:szCs w:val="24"/>
          <w:lang w:val="en-US"/>
        </w:rPr>
        <w:t xml:space="preserve">rugi diakui sebagai nilai investasi negatif. </w:t>
      </w:r>
    </w:p>
    <w:p w:rsidR="005D4D29" w:rsidRPr="00663D57" w:rsidRDefault="005D4D29"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Cs/>
          <w:iCs/>
          <w:color w:val="000000" w:themeColor="text1"/>
          <w:sz w:val="24"/>
          <w:szCs w:val="24"/>
          <w:lang w:val="en-US"/>
        </w:rPr>
        <w:t>Pengakuan b</w:t>
      </w:r>
      <w:r w:rsidR="005A0620" w:rsidRPr="00663D57">
        <w:rPr>
          <w:rFonts w:ascii="Arial Narrow" w:hAnsi="Arial Narrow" w:cs="Arial"/>
          <w:bCs/>
          <w:iCs/>
          <w:color w:val="000000" w:themeColor="text1"/>
          <w:sz w:val="24"/>
          <w:szCs w:val="24"/>
          <w:lang w:val="en-US"/>
        </w:rPr>
        <w:t xml:space="preserve">agian laba pada saat investasi </w:t>
      </w:r>
      <w:r w:rsidRPr="00663D57">
        <w:rPr>
          <w:rFonts w:ascii="Arial Narrow" w:hAnsi="Arial Narrow" w:cs="Arial"/>
          <w:bCs/>
          <w:iCs/>
          <w:color w:val="000000" w:themeColor="text1"/>
          <w:sz w:val="24"/>
          <w:szCs w:val="24"/>
          <w:lang w:val="en-US"/>
        </w:rPr>
        <w:t>disajikan sebesar nilai negatif akan menambah nilai investasi tersebut</w:t>
      </w:r>
      <w:r w:rsidR="005A0620" w:rsidRPr="00663D57">
        <w:rPr>
          <w:rFonts w:ascii="Arial Narrow" w:hAnsi="Arial Narrow" w:cs="Arial"/>
          <w:bCs/>
          <w:iCs/>
          <w:color w:val="000000" w:themeColor="text1"/>
          <w:sz w:val="24"/>
          <w:szCs w:val="24"/>
          <w:lang w:val="en-US"/>
        </w:rPr>
        <w:t>. P</w:t>
      </w:r>
      <w:r w:rsidRPr="00663D57">
        <w:rPr>
          <w:rFonts w:ascii="Arial Narrow" w:hAnsi="Arial Narrow" w:cs="Arial"/>
          <w:bCs/>
          <w:iCs/>
          <w:color w:val="000000" w:themeColor="text1"/>
          <w:sz w:val="24"/>
          <w:szCs w:val="24"/>
        </w:rPr>
        <w:t>enambahan tersebut akan mengurangi nilai</w:t>
      </w:r>
      <w:r w:rsidR="007D0DB8" w:rsidRPr="00663D57">
        <w:rPr>
          <w:rFonts w:ascii="Arial Narrow" w:hAnsi="Arial Narrow" w:cs="Arial"/>
          <w:bCs/>
          <w:iCs/>
          <w:color w:val="000000" w:themeColor="text1"/>
          <w:sz w:val="24"/>
          <w:szCs w:val="24"/>
          <w:lang w:val="en-US"/>
        </w:rPr>
        <w:t xml:space="preserve"> </w:t>
      </w:r>
      <w:r w:rsidRPr="00663D57">
        <w:rPr>
          <w:rFonts w:ascii="Arial Narrow" w:hAnsi="Arial Narrow" w:cs="Arial"/>
          <w:bCs/>
          <w:iCs/>
          <w:color w:val="000000" w:themeColor="text1"/>
          <w:sz w:val="24"/>
          <w:szCs w:val="24"/>
        </w:rPr>
        <w:t>negatif</w:t>
      </w:r>
      <w:r w:rsidRPr="00663D57">
        <w:rPr>
          <w:rFonts w:ascii="Arial Narrow" w:hAnsi="Arial Narrow" w:cs="Arial"/>
          <w:bCs/>
          <w:iCs/>
          <w:color w:val="000000" w:themeColor="text1"/>
          <w:sz w:val="24"/>
          <w:szCs w:val="24"/>
          <w:lang w:val="en-US"/>
        </w:rPr>
        <w:t xml:space="preserve"> i</w:t>
      </w:r>
      <w:r w:rsidRPr="00663D57">
        <w:rPr>
          <w:rFonts w:ascii="Arial Narrow" w:hAnsi="Arial Narrow" w:cs="Arial"/>
          <w:bCs/>
          <w:iCs/>
          <w:color w:val="000000" w:themeColor="text1"/>
          <w:sz w:val="24"/>
          <w:szCs w:val="24"/>
        </w:rPr>
        <w:t xml:space="preserve">nvestasi </w:t>
      </w:r>
      <w:r w:rsidRPr="00663D57">
        <w:rPr>
          <w:rFonts w:ascii="Arial Narrow" w:hAnsi="Arial Narrow" w:cs="Arial"/>
          <w:bCs/>
          <w:iCs/>
          <w:color w:val="000000" w:themeColor="text1"/>
          <w:sz w:val="24"/>
          <w:szCs w:val="24"/>
          <w:lang w:val="en-US"/>
        </w:rPr>
        <w:t>p</w:t>
      </w:r>
      <w:r w:rsidRPr="00663D57">
        <w:rPr>
          <w:rFonts w:ascii="Arial Narrow" w:hAnsi="Arial Narrow" w:cs="Arial"/>
          <w:bCs/>
          <w:iCs/>
          <w:color w:val="000000" w:themeColor="text1"/>
          <w:sz w:val="24"/>
          <w:szCs w:val="24"/>
        </w:rPr>
        <w:t>ada neraca. Hal ini diungkapkan dalam catatan atas laporan keuangan.</w:t>
      </w:r>
    </w:p>
    <w:p w:rsidR="003C0591" w:rsidRPr="00663D57" w:rsidRDefault="00E94B80" w:rsidP="00BE6995">
      <w:pPr>
        <w:spacing w:before="360" w:after="120" w:line="240" w:lineRule="auto"/>
        <w:contextualSpacing/>
        <w:jc w:val="both"/>
        <w:rPr>
          <w:rFonts w:ascii="Arial Narrow" w:eastAsiaTheme="minorEastAsia" w:hAnsi="Arial Narrow" w:cs="Arial"/>
          <w:b/>
          <w:bCs/>
          <w:color w:val="000000" w:themeColor="text1"/>
          <w:kern w:val="24"/>
          <w:sz w:val="28"/>
          <w:szCs w:val="28"/>
          <w:lang w:eastAsia="id-ID"/>
        </w:rPr>
      </w:pPr>
      <w:r w:rsidRPr="00663D57">
        <w:rPr>
          <w:rFonts w:ascii="Arial Narrow" w:eastAsiaTheme="minorEastAsia" w:hAnsi="Arial Narrow" w:cs="Arial"/>
          <w:b/>
          <w:bCs/>
          <w:color w:val="000000" w:themeColor="text1"/>
          <w:kern w:val="24"/>
          <w:sz w:val="28"/>
          <w:szCs w:val="28"/>
          <w:lang w:eastAsia="id-ID"/>
        </w:rPr>
        <w:t>PELEPASAN INVESTASI</w:t>
      </w:r>
    </w:p>
    <w:p w:rsidR="003C0591" w:rsidRPr="00663D57" w:rsidRDefault="003C0591"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 xml:space="preserve">Pelepasan </w:t>
      </w:r>
      <w:r w:rsidR="00657768" w:rsidRPr="00663D57">
        <w:rPr>
          <w:rFonts w:ascii="Arial Narrow" w:hAnsi="Arial Narrow" w:cs="Arial"/>
          <w:b/>
          <w:i/>
          <w:color w:val="000000" w:themeColor="text1"/>
          <w:sz w:val="24"/>
          <w:szCs w:val="24"/>
          <w:lang w:val="en-US"/>
        </w:rPr>
        <w:t xml:space="preserve">aset </w:t>
      </w:r>
      <w:r w:rsidRPr="00663D57">
        <w:rPr>
          <w:rFonts w:ascii="Arial Narrow" w:hAnsi="Arial Narrow" w:cs="Arial"/>
          <w:b/>
          <w:i/>
          <w:color w:val="000000" w:themeColor="text1"/>
          <w:sz w:val="24"/>
          <w:szCs w:val="24"/>
        </w:rPr>
        <w:t xml:space="preserve">investasi pemerintah dapat </w:t>
      </w:r>
      <w:r w:rsidR="00523CC1" w:rsidRPr="00663D57">
        <w:rPr>
          <w:rFonts w:ascii="Arial Narrow" w:hAnsi="Arial Narrow" w:cs="Arial"/>
          <w:b/>
          <w:i/>
          <w:color w:val="000000" w:themeColor="text1"/>
          <w:sz w:val="24"/>
          <w:szCs w:val="24"/>
          <w:lang w:val="en-US"/>
        </w:rPr>
        <w:t>berbentuk</w:t>
      </w:r>
      <w:r w:rsidR="00657768" w:rsidRPr="00663D57">
        <w:rPr>
          <w:rFonts w:ascii="Arial Narrow" w:hAnsi="Arial Narrow" w:cs="Arial"/>
          <w:b/>
          <w:i/>
          <w:color w:val="000000" w:themeColor="text1"/>
          <w:sz w:val="24"/>
          <w:szCs w:val="24"/>
          <w:lang w:val="en-US"/>
        </w:rPr>
        <w:t xml:space="preserve"> penjualan aset investasi, pertukaran dengan aset lain, kompensasi utang pemerintah, hibah dan donasi, pembebasan utang bagi penerbit efek obligasi</w:t>
      </w:r>
      <w:r w:rsidRPr="00663D57">
        <w:rPr>
          <w:rFonts w:ascii="Arial Narrow" w:hAnsi="Arial Narrow" w:cs="Arial"/>
          <w:b/>
          <w:i/>
          <w:color w:val="000000" w:themeColor="text1"/>
          <w:sz w:val="24"/>
          <w:szCs w:val="24"/>
        </w:rPr>
        <w:t>, dan lain sebagainya.</w:t>
      </w:r>
    </w:p>
    <w:p w:rsidR="003C0591" w:rsidRPr="00663D57" w:rsidRDefault="003C0591"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Perbedaan antara hasil pelepasan investasi deng</w:t>
      </w:r>
      <w:r w:rsidR="00EB593D" w:rsidRPr="00663D57">
        <w:rPr>
          <w:rFonts w:ascii="Arial Narrow" w:hAnsi="Arial Narrow" w:cs="Arial"/>
          <w:b/>
          <w:i/>
          <w:color w:val="000000" w:themeColor="text1"/>
          <w:sz w:val="24"/>
          <w:szCs w:val="24"/>
        </w:rPr>
        <w:t>an nilai tercatatnya di</w:t>
      </w:r>
      <w:r w:rsidR="00EB593D" w:rsidRPr="00663D57">
        <w:rPr>
          <w:rFonts w:ascii="Arial Narrow" w:hAnsi="Arial Narrow" w:cs="Arial"/>
          <w:b/>
          <w:i/>
          <w:color w:val="000000" w:themeColor="text1"/>
          <w:sz w:val="24"/>
          <w:szCs w:val="24"/>
          <w:lang w:val="en-US"/>
        </w:rPr>
        <w:t>akui sebagai</w:t>
      </w:r>
      <w:r w:rsidR="0061712B" w:rsidRPr="00663D57">
        <w:rPr>
          <w:rFonts w:ascii="Arial Narrow" w:hAnsi="Arial Narrow" w:cs="Arial"/>
          <w:b/>
          <w:i/>
          <w:color w:val="000000" w:themeColor="text1"/>
          <w:sz w:val="24"/>
          <w:szCs w:val="24"/>
          <w:lang w:val="en-US"/>
        </w:rPr>
        <w:t xml:space="preserve"> </w:t>
      </w:r>
      <w:r w:rsidR="006F0660" w:rsidRPr="00663D57">
        <w:rPr>
          <w:rFonts w:ascii="Arial Narrow" w:hAnsi="Arial Narrow" w:cs="Arial"/>
          <w:b/>
          <w:i/>
          <w:color w:val="000000" w:themeColor="text1"/>
          <w:sz w:val="24"/>
          <w:szCs w:val="24"/>
        </w:rPr>
        <w:t>surplus/defisit p</w:t>
      </w:r>
      <w:r w:rsidRPr="00663D57">
        <w:rPr>
          <w:rFonts w:ascii="Arial Narrow" w:hAnsi="Arial Narrow" w:cs="Arial"/>
          <w:b/>
          <w:i/>
          <w:color w:val="000000" w:themeColor="text1"/>
          <w:sz w:val="24"/>
          <w:szCs w:val="24"/>
        </w:rPr>
        <w:t xml:space="preserve">elepasan investasi. </w:t>
      </w:r>
      <w:r w:rsidR="006F0660" w:rsidRPr="00663D57">
        <w:rPr>
          <w:rFonts w:ascii="Arial Narrow" w:hAnsi="Arial Narrow" w:cs="Arial"/>
          <w:b/>
          <w:i/>
          <w:color w:val="000000" w:themeColor="text1"/>
          <w:sz w:val="24"/>
          <w:szCs w:val="24"/>
        </w:rPr>
        <w:t>Surplus/defisit</w:t>
      </w:r>
      <w:r w:rsidR="005B6052" w:rsidRPr="00663D57">
        <w:rPr>
          <w:rFonts w:ascii="Arial Narrow" w:hAnsi="Arial Narrow" w:cs="Arial"/>
          <w:b/>
          <w:i/>
          <w:color w:val="000000" w:themeColor="text1"/>
          <w:sz w:val="24"/>
          <w:szCs w:val="24"/>
          <w:lang w:val="en-US"/>
        </w:rPr>
        <w:t xml:space="preserve"> </w:t>
      </w:r>
      <w:r w:rsidRPr="00663D57">
        <w:rPr>
          <w:rFonts w:ascii="Arial Narrow" w:hAnsi="Arial Narrow" w:cs="Arial"/>
          <w:b/>
          <w:i/>
          <w:color w:val="000000" w:themeColor="text1"/>
          <w:sz w:val="24"/>
          <w:szCs w:val="24"/>
        </w:rPr>
        <w:t>pelepasan investasi disajikan dalam laporan operasional.</w:t>
      </w:r>
    </w:p>
    <w:p w:rsidR="003C0591" w:rsidRPr="00663D57" w:rsidRDefault="00E94B80" w:rsidP="00BE6995">
      <w:pPr>
        <w:spacing w:before="360" w:after="120" w:line="240" w:lineRule="auto"/>
        <w:contextualSpacing/>
        <w:jc w:val="both"/>
        <w:rPr>
          <w:rFonts w:ascii="Arial Narrow" w:eastAsiaTheme="minorEastAsia" w:hAnsi="Arial Narrow" w:cs="Arial"/>
          <w:b/>
          <w:bCs/>
          <w:color w:val="000000" w:themeColor="text1"/>
          <w:kern w:val="24"/>
          <w:sz w:val="28"/>
          <w:szCs w:val="28"/>
          <w:lang w:eastAsia="id-ID"/>
        </w:rPr>
      </w:pPr>
      <w:r w:rsidRPr="00663D57">
        <w:rPr>
          <w:rFonts w:ascii="Arial Narrow" w:eastAsiaTheme="minorEastAsia" w:hAnsi="Arial Narrow" w:cs="Arial"/>
          <w:b/>
          <w:bCs/>
          <w:color w:val="000000" w:themeColor="text1"/>
          <w:kern w:val="24"/>
          <w:sz w:val="28"/>
          <w:szCs w:val="28"/>
          <w:lang w:eastAsia="id-ID"/>
        </w:rPr>
        <w:t>PENGUNGKAPAN</w:t>
      </w:r>
    </w:p>
    <w:p w:rsidR="003C0591" w:rsidRPr="00663D57" w:rsidRDefault="003C0591" w:rsidP="00EE1170">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Hal-hal lain yang harus diungkapkan dalam laporan keuangan pemerintah berkaitan dengan investasi pemerintah, antara lain:</w:t>
      </w:r>
    </w:p>
    <w:p w:rsidR="003C0591" w:rsidRPr="00663D57" w:rsidRDefault="003C0591" w:rsidP="008912E9">
      <w:pPr>
        <w:pStyle w:val="ParagraphStandard"/>
        <w:numPr>
          <w:ilvl w:val="0"/>
          <w:numId w:val="5"/>
        </w:numPr>
        <w:tabs>
          <w:tab w:val="clear" w:pos="1920"/>
        </w:tabs>
        <w:spacing w:before="120" w:after="120"/>
        <w:ind w:left="451" w:hanging="451"/>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lang w:val="id-ID"/>
        </w:rPr>
        <w:t>Kebijakan akuntansi untuk penentuan nilai investasi;</w:t>
      </w:r>
    </w:p>
    <w:p w:rsidR="003C0591" w:rsidRPr="00663D57" w:rsidRDefault="003C0591" w:rsidP="008912E9">
      <w:pPr>
        <w:pStyle w:val="ParagraphStandard"/>
        <w:numPr>
          <w:ilvl w:val="0"/>
          <w:numId w:val="5"/>
        </w:numPr>
        <w:tabs>
          <w:tab w:val="clear" w:pos="1920"/>
        </w:tabs>
        <w:spacing w:before="120" w:after="120"/>
        <w:ind w:left="451" w:hanging="451"/>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lang w:val="id-ID"/>
        </w:rPr>
        <w:t>Jenis-jenis investasi, investasi permanen dan nonpermanen;</w:t>
      </w:r>
    </w:p>
    <w:p w:rsidR="003C0591" w:rsidRPr="00663D57" w:rsidRDefault="003C0591" w:rsidP="008912E9">
      <w:pPr>
        <w:pStyle w:val="ParagraphStandard"/>
        <w:numPr>
          <w:ilvl w:val="0"/>
          <w:numId w:val="5"/>
        </w:numPr>
        <w:tabs>
          <w:tab w:val="clear" w:pos="1920"/>
        </w:tabs>
        <w:spacing w:before="120" w:after="120"/>
        <w:ind w:left="451" w:hanging="451"/>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lang w:val="id-ID"/>
        </w:rPr>
        <w:t>Perubahan harga pasar baik investasi jangka pendek  maupun investasi jangka panjang</w:t>
      </w:r>
      <w:r w:rsidR="00C5093C" w:rsidRPr="00663D57">
        <w:rPr>
          <w:rFonts w:ascii="Arial Narrow" w:hAnsi="Arial Narrow" w:cs="Arial"/>
          <w:iCs w:val="0"/>
          <w:color w:val="000000" w:themeColor="text1"/>
          <w:szCs w:val="24"/>
        </w:rPr>
        <w:t xml:space="preserve"> </w:t>
      </w:r>
      <w:r w:rsidR="00E00408" w:rsidRPr="00663D57">
        <w:rPr>
          <w:rFonts w:ascii="Arial Narrow" w:hAnsi="Arial Narrow" w:cs="Arial"/>
          <w:iCs w:val="0"/>
          <w:color w:val="000000" w:themeColor="text1"/>
          <w:szCs w:val="24"/>
          <w:lang w:val="id-ID"/>
        </w:rPr>
        <w:t>yang memiliki harga pasar;</w:t>
      </w:r>
    </w:p>
    <w:p w:rsidR="003C0591" w:rsidRPr="00663D57" w:rsidRDefault="003C0591" w:rsidP="008912E9">
      <w:pPr>
        <w:pStyle w:val="ParagraphStandard"/>
        <w:numPr>
          <w:ilvl w:val="0"/>
          <w:numId w:val="5"/>
        </w:numPr>
        <w:tabs>
          <w:tab w:val="clear" w:pos="1920"/>
        </w:tabs>
        <w:spacing w:before="120" w:after="120"/>
        <w:ind w:left="451" w:hanging="451"/>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lang w:val="id-ID"/>
        </w:rPr>
        <w:t>Penurunan nilai investasi yang signifikan dan penyebab penurunan tersebut;</w:t>
      </w:r>
    </w:p>
    <w:p w:rsidR="003C0591" w:rsidRPr="00663D57" w:rsidRDefault="003C0591" w:rsidP="008912E9">
      <w:pPr>
        <w:pStyle w:val="ParagraphStandard"/>
        <w:numPr>
          <w:ilvl w:val="0"/>
          <w:numId w:val="5"/>
        </w:numPr>
        <w:tabs>
          <w:tab w:val="clear" w:pos="1920"/>
        </w:tabs>
        <w:spacing w:before="120" w:after="120"/>
        <w:ind w:left="451" w:hanging="451"/>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lang w:val="id-ID"/>
        </w:rPr>
        <w:t>Investasi yang dinilai dengan nilai wajar dan alasan penerapannya;</w:t>
      </w:r>
    </w:p>
    <w:p w:rsidR="00E00408" w:rsidRPr="00663D57" w:rsidRDefault="00E00408" w:rsidP="008912E9">
      <w:pPr>
        <w:pStyle w:val="ParagraphStandard"/>
        <w:numPr>
          <w:ilvl w:val="0"/>
          <w:numId w:val="5"/>
        </w:numPr>
        <w:tabs>
          <w:tab w:val="clear" w:pos="1920"/>
        </w:tabs>
        <w:spacing w:before="120" w:after="120"/>
        <w:ind w:left="451" w:hanging="451"/>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lang w:val="id-ID"/>
        </w:rPr>
        <w:t>R</w:t>
      </w:r>
      <w:r w:rsidR="00D72BA6" w:rsidRPr="00663D57">
        <w:rPr>
          <w:rFonts w:ascii="Arial Narrow" w:hAnsi="Arial Narrow" w:cs="Arial"/>
          <w:iCs w:val="0"/>
          <w:color w:val="000000" w:themeColor="text1"/>
          <w:szCs w:val="24"/>
          <w:lang w:val="id-ID"/>
        </w:rPr>
        <w:t>ekonsiliasi nilai i</w:t>
      </w:r>
      <w:r w:rsidRPr="00663D57">
        <w:rPr>
          <w:rFonts w:ascii="Arial Narrow" w:hAnsi="Arial Narrow" w:cs="Arial"/>
          <w:iCs w:val="0"/>
          <w:color w:val="000000" w:themeColor="text1"/>
          <w:szCs w:val="24"/>
          <w:lang w:val="id-ID"/>
        </w:rPr>
        <w:t xml:space="preserve">nvestasi </w:t>
      </w:r>
      <w:r w:rsidR="00D72BA6" w:rsidRPr="00663D57">
        <w:rPr>
          <w:rFonts w:ascii="Arial Narrow" w:hAnsi="Arial Narrow" w:cs="Arial"/>
          <w:iCs w:val="0"/>
          <w:color w:val="000000" w:themeColor="text1"/>
          <w:szCs w:val="24"/>
          <w:lang w:val="id-ID"/>
        </w:rPr>
        <w:t xml:space="preserve">awal dan akhir </w:t>
      </w:r>
      <w:r w:rsidRPr="00663D57">
        <w:rPr>
          <w:rFonts w:ascii="Arial Narrow" w:hAnsi="Arial Narrow" w:cs="Arial"/>
          <w:iCs w:val="0"/>
          <w:color w:val="000000" w:themeColor="text1"/>
          <w:szCs w:val="24"/>
          <w:lang w:val="id-ID"/>
        </w:rPr>
        <w:t>atas investasi dengan metode ekuitas;</w:t>
      </w:r>
    </w:p>
    <w:p w:rsidR="00963B42" w:rsidRPr="00663D57" w:rsidRDefault="00963B42" w:rsidP="008912E9">
      <w:pPr>
        <w:pStyle w:val="ParagraphStandard"/>
        <w:numPr>
          <w:ilvl w:val="0"/>
          <w:numId w:val="5"/>
        </w:numPr>
        <w:tabs>
          <w:tab w:val="clear" w:pos="1920"/>
        </w:tabs>
        <w:spacing w:before="120" w:after="120"/>
        <w:ind w:left="451" w:hanging="451"/>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rPr>
        <w:t>Investasi yang disajikan dengan nilai n</w:t>
      </w:r>
      <w:r w:rsidR="003B3443" w:rsidRPr="00663D57">
        <w:rPr>
          <w:rFonts w:ascii="Arial Narrow" w:hAnsi="Arial Narrow" w:cs="Arial"/>
          <w:iCs w:val="0"/>
          <w:color w:val="000000" w:themeColor="text1"/>
          <w:szCs w:val="24"/>
        </w:rPr>
        <w:t>ihil</w:t>
      </w:r>
      <w:r w:rsidR="008453DA" w:rsidRPr="00663D57">
        <w:rPr>
          <w:rFonts w:ascii="Arial Narrow" w:hAnsi="Arial Narrow" w:cs="Arial"/>
          <w:iCs w:val="0"/>
          <w:color w:val="000000" w:themeColor="text1"/>
          <w:szCs w:val="24"/>
        </w:rPr>
        <w:t>/negatif</w:t>
      </w:r>
      <w:r w:rsidRPr="00663D57">
        <w:rPr>
          <w:rFonts w:ascii="Arial Narrow" w:hAnsi="Arial Narrow" w:cs="Arial"/>
          <w:iCs w:val="0"/>
          <w:color w:val="000000" w:themeColor="text1"/>
          <w:szCs w:val="24"/>
          <w:lang w:val="id-ID"/>
        </w:rPr>
        <w:t>;</w:t>
      </w:r>
    </w:p>
    <w:p w:rsidR="00EB593D" w:rsidRPr="00663D57" w:rsidRDefault="003C0591" w:rsidP="00EB593D">
      <w:pPr>
        <w:pStyle w:val="ParagraphStandard"/>
        <w:numPr>
          <w:ilvl w:val="0"/>
          <w:numId w:val="5"/>
        </w:numPr>
        <w:tabs>
          <w:tab w:val="clear" w:pos="1920"/>
        </w:tabs>
        <w:spacing w:before="120" w:after="120"/>
        <w:ind w:left="451" w:hanging="451"/>
        <w:contextualSpacing/>
        <w:rPr>
          <w:rFonts w:ascii="Arial Narrow" w:hAnsi="Arial Narrow" w:cs="Arial"/>
          <w:iCs w:val="0"/>
          <w:color w:val="000000" w:themeColor="text1"/>
          <w:szCs w:val="24"/>
          <w:lang w:val="id-ID"/>
        </w:rPr>
      </w:pPr>
      <w:r w:rsidRPr="00663D57">
        <w:rPr>
          <w:rFonts w:ascii="Arial Narrow" w:hAnsi="Arial Narrow" w:cs="Arial"/>
          <w:iCs w:val="0"/>
          <w:color w:val="000000" w:themeColor="text1"/>
          <w:szCs w:val="24"/>
          <w:lang w:val="id-ID"/>
        </w:rPr>
        <w:t xml:space="preserve">Perubahan </w:t>
      </w:r>
      <w:r w:rsidR="00D72BA6" w:rsidRPr="00663D57">
        <w:rPr>
          <w:rFonts w:ascii="Arial Narrow" w:hAnsi="Arial Narrow" w:cs="Arial"/>
          <w:iCs w:val="0"/>
          <w:color w:val="000000" w:themeColor="text1"/>
          <w:szCs w:val="24"/>
          <w:lang w:val="id-ID"/>
        </w:rPr>
        <w:t>klasifikasi</w:t>
      </w:r>
      <w:r w:rsidR="00C5093C" w:rsidRPr="00663D57">
        <w:rPr>
          <w:rFonts w:ascii="Arial Narrow" w:hAnsi="Arial Narrow" w:cs="Arial"/>
          <w:iCs w:val="0"/>
          <w:color w:val="000000" w:themeColor="text1"/>
          <w:szCs w:val="24"/>
        </w:rPr>
        <w:t xml:space="preserve"> </w:t>
      </w:r>
      <w:r w:rsidR="00D72BA6" w:rsidRPr="00663D57">
        <w:rPr>
          <w:rFonts w:ascii="Arial Narrow" w:hAnsi="Arial Narrow" w:cs="Arial"/>
          <w:iCs w:val="0"/>
          <w:color w:val="000000" w:themeColor="text1"/>
          <w:szCs w:val="24"/>
          <w:lang w:val="id-ID"/>
        </w:rPr>
        <w:t xml:space="preserve">pos </w:t>
      </w:r>
      <w:r w:rsidRPr="00663D57">
        <w:rPr>
          <w:rFonts w:ascii="Arial Narrow" w:hAnsi="Arial Narrow" w:cs="Arial"/>
          <w:iCs w:val="0"/>
          <w:color w:val="000000" w:themeColor="text1"/>
          <w:szCs w:val="24"/>
          <w:lang w:val="id-ID"/>
        </w:rPr>
        <w:t>investasi.</w:t>
      </w:r>
    </w:p>
    <w:p w:rsidR="00EB593D" w:rsidRPr="00663D57" w:rsidRDefault="00813464" w:rsidP="00EB593D">
      <w:pPr>
        <w:pStyle w:val="ParagraphStandard"/>
        <w:numPr>
          <w:ilvl w:val="0"/>
          <w:numId w:val="5"/>
        </w:numPr>
        <w:tabs>
          <w:tab w:val="clear" w:pos="1920"/>
        </w:tabs>
        <w:spacing w:before="120" w:after="120"/>
        <w:ind w:left="451" w:hanging="451"/>
        <w:contextualSpacing/>
        <w:rPr>
          <w:rFonts w:ascii="Arial Narrow" w:hAnsi="Arial Narrow" w:cs="Arial"/>
          <w:iCs w:val="0"/>
          <w:color w:val="000000" w:themeColor="text1"/>
          <w:szCs w:val="24"/>
          <w:lang w:val="id-ID"/>
        </w:rPr>
      </w:pPr>
      <w:r w:rsidRPr="00663D57">
        <w:rPr>
          <w:rFonts w:ascii="Arial Narrow" w:hAnsi="Arial Narrow" w:cs="Arial"/>
          <w:color w:val="000000" w:themeColor="text1"/>
          <w:szCs w:val="24"/>
        </w:rPr>
        <w:t xml:space="preserve">Perubahan porsi kepemilikan atau pengaruh signifikan yang mengakibatkan perubahan metode </w:t>
      </w:r>
      <w:r w:rsidR="004F7B0A" w:rsidRPr="00663D57">
        <w:rPr>
          <w:rFonts w:ascii="Arial Narrow" w:hAnsi="Arial Narrow" w:cs="Arial"/>
          <w:color w:val="000000" w:themeColor="text1"/>
          <w:szCs w:val="24"/>
        </w:rPr>
        <w:t>akuntansi</w:t>
      </w:r>
      <w:r w:rsidRPr="00663D57">
        <w:rPr>
          <w:rFonts w:ascii="Arial Narrow" w:hAnsi="Arial Narrow" w:cs="Arial"/>
          <w:color w:val="000000" w:themeColor="text1"/>
          <w:szCs w:val="24"/>
        </w:rPr>
        <w:t xml:space="preserve">. </w:t>
      </w:r>
    </w:p>
    <w:p w:rsidR="003C0591" w:rsidRPr="00663D57" w:rsidRDefault="00E94B80" w:rsidP="00BE6995">
      <w:pPr>
        <w:spacing w:before="360" w:after="120" w:line="240" w:lineRule="auto"/>
        <w:contextualSpacing/>
        <w:jc w:val="both"/>
        <w:rPr>
          <w:rFonts w:ascii="Arial Narrow" w:eastAsiaTheme="minorEastAsia" w:hAnsi="Arial Narrow" w:cs="Arial"/>
          <w:b/>
          <w:bCs/>
          <w:color w:val="000000" w:themeColor="text1"/>
          <w:kern w:val="24"/>
          <w:sz w:val="28"/>
          <w:szCs w:val="28"/>
          <w:lang w:eastAsia="id-ID"/>
        </w:rPr>
      </w:pPr>
      <w:r w:rsidRPr="00663D57">
        <w:rPr>
          <w:rFonts w:ascii="Arial Narrow" w:eastAsiaTheme="minorEastAsia" w:hAnsi="Arial Narrow" w:cs="Arial"/>
          <w:b/>
          <w:bCs/>
          <w:color w:val="000000" w:themeColor="text1"/>
          <w:kern w:val="24"/>
          <w:sz w:val="28"/>
          <w:szCs w:val="28"/>
          <w:lang w:eastAsia="id-ID"/>
        </w:rPr>
        <w:t>TANGGAL EFEKTIF</w:t>
      </w:r>
    </w:p>
    <w:p w:rsidR="009D32CB" w:rsidRPr="00663D57" w:rsidRDefault="003C0591" w:rsidP="00663D57">
      <w:pPr>
        <w:pStyle w:val="ListParagraph"/>
        <w:numPr>
          <w:ilvl w:val="0"/>
          <w:numId w:val="14"/>
        </w:numPr>
        <w:tabs>
          <w:tab w:val="left" w:pos="851"/>
        </w:tabs>
        <w:spacing w:before="120" w:after="120" w:line="240" w:lineRule="auto"/>
        <w:ind w:left="0" w:firstLine="567"/>
        <w:jc w:val="both"/>
        <w:rPr>
          <w:rFonts w:ascii="Arial Narrow" w:hAnsi="Arial Narrow" w:cs="Arial"/>
          <w:b/>
          <w:i/>
          <w:color w:val="000000" w:themeColor="text1"/>
          <w:sz w:val="24"/>
          <w:szCs w:val="24"/>
        </w:rPr>
      </w:pPr>
      <w:r w:rsidRPr="00663D57">
        <w:rPr>
          <w:rFonts w:ascii="Arial Narrow" w:hAnsi="Arial Narrow" w:cs="Arial"/>
          <w:b/>
          <w:i/>
          <w:color w:val="000000" w:themeColor="text1"/>
          <w:sz w:val="24"/>
          <w:szCs w:val="24"/>
        </w:rPr>
        <w:t>Pernyataan Standar Akuntansi Pemerintahan (PSAP) ini berlaku efektif untuk laporan</w:t>
      </w:r>
      <w:r w:rsidR="005C39A2" w:rsidRPr="00663D57">
        <w:rPr>
          <w:rFonts w:ascii="Arial Narrow" w:hAnsi="Arial Narrow" w:cs="Arial"/>
          <w:b/>
          <w:i/>
          <w:color w:val="000000" w:themeColor="text1"/>
          <w:sz w:val="24"/>
          <w:szCs w:val="24"/>
          <w:lang w:val="en-US"/>
        </w:rPr>
        <w:t xml:space="preserve"> </w:t>
      </w:r>
      <w:r w:rsidRPr="00663D57">
        <w:rPr>
          <w:rFonts w:ascii="Arial Narrow" w:hAnsi="Arial Narrow" w:cs="Arial"/>
          <w:b/>
          <w:i/>
          <w:color w:val="000000" w:themeColor="text1"/>
          <w:sz w:val="24"/>
          <w:szCs w:val="24"/>
        </w:rPr>
        <w:t>keuangan atas pertanggungjawaban pelaksanaan an</w:t>
      </w:r>
      <w:r w:rsidR="00D72BA6" w:rsidRPr="00663D57">
        <w:rPr>
          <w:rFonts w:ascii="Arial Narrow" w:hAnsi="Arial Narrow" w:cs="Arial"/>
          <w:b/>
          <w:i/>
          <w:color w:val="000000" w:themeColor="text1"/>
          <w:sz w:val="24"/>
          <w:szCs w:val="24"/>
        </w:rPr>
        <w:t xml:space="preserve">ggaran mulai Tahun </w:t>
      </w:r>
      <w:r w:rsidR="004876CF" w:rsidRPr="00663D57">
        <w:rPr>
          <w:rFonts w:ascii="Arial Narrow" w:hAnsi="Arial Narrow" w:cs="Arial"/>
          <w:b/>
          <w:i/>
          <w:color w:val="000000" w:themeColor="text1"/>
          <w:sz w:val="24"/>
          <w:szCs w:val="24"/>
        </w:rPr>
        <w:t xml:space="preserve">Anggaran </w:t>
      </w:r>
      <w:r w:rsidR="00191FD1" w:rsidRPr="00663D57">
        <w:rPr>
          <w:rFonts w:ascii="Arial Narrow" w:hAnsi="Arial Narrow" w:cs="Arial"/>
          <w:b/>
          <w:i/>
          <w:color w:val="000000" w:themeColor="text1"/>
          <w:sz w:val="24"/>
          <w:szCs w:val="24"/>
          <w:lang w:val="en-US"/>
        </w:rPr>
        <w:t>201</w:t>
      </w:r>
      <w:r w:rsidR="005C39A2" w:rsidRPr="00663D57">
        <w:rPr>
          <w:rFonts w:ascii="Arial Narrow" w:hAnsi="Arial Narrow" w:cs="Arial"/>
          <w:b/>
          <w:i/>
          <w:color w:val="000000" w:themeColor="text1"/>
          <w:sz w:val="24"/>
          <w:szCs w:val="24"/>
          <w:lang w:val="en-US"/>
        </w:rPr>
        <w:t>6</w:t>
      </w:r>
      <w:r w:rsidR="00191FD1" w:rsidRPr="00663D57">
        <w:rPr>
          <w:rFonts w:ascii="Arial Narrow" w:hAnsi="Arial Narrow" w:cs="Arial"/>
          <w:b/>
          <w:i/>
          <w:color w:val="000000" w:themeColor="text1"/>
          <w:sz w:val="24"/>
          <w:szCs w:val="24"/>
          <w:lang w:val="en-US"/>
        </w:rPr>
        <w:t>.</w:t>
      </w:r>
    </w:p>
    <w:sectPr w:rsidR="009D32CB" w:rsidRPr="00663D57" w:rsidSect="00F15F2B">
      <w:footerReference w:type="default" r:id="rId12"/>
      <w:pgSz w:w="11906" w:h="16838" w:code="9"/>
      <w:pgMar w:top="1440" w:right="1274" w:bottom="1440" w:left="1440" w:header="709" w:footer="709" w:gutter="0"/>
      <w:lnNumType w:countBy="1" w:restart="continuou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6C29" w:rsidRDefault="00D76C29" w:rsidP="009221BE">
      <w:pPr>
        <w:spacing w:after="0" w:line="240" w:lineRule="auto"/>
      </w:pPr>
      <w:r>
        <w:separator/>
      </w:r>
    </w:p>
  </w:endnote>
  <w:endnote w:type="continuationSeparator" w:id="1">
    <w:p w:rsidR="00D76C29" w:rsidRDefault="00D76C29" w:rsidP="00922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ouvenir Lt BT">
    <w:altName w:val="Georgia"/>
    <w:charset w:val="00"/>
    <w:family w:val="roman"/>
    <w:pitch w:val="variable"/>
    <w:sig w:usb0="00000007" w:usb1="00000000" w:usb2="00000000" w:usb3="00000000" w:csb0="000000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9265"/>
    </w:tblGrid>
    <w:tr w:rsidR="00C76C81" w:rsidTr="00F15F2B">
      <w:trPr>
        <w:trHeight w:val="516"/>
      </w:trPr>
      <w:tc>
        <w:tcPr>
          <w:tcW w:w="5000" w:type="pct"/>
        </w:tcPr>
        <w:sdt>
          <w:sdtPr>
            <w:id w:val="11926157"/>
            <w:docPartObj>
              <w:docPartGallery w:val="Page Numbers (Bottom of Page)"/>
              <w:docPartUnique/>
            </w:docPartObj>
          </w:sdtPr>
          <w:sdtEndPr>
            <w:rPr>
              <w:rFonts w:ascii="Arial" w:hAnsi="Arial" w:cs="Arial"/>
            </w:rPr>
          </w:sdtEndPr>
          <w:sdtContent>
            <w:p w:rsidR="00C76C81" w:rsidRDefault="009D4432" w:rsidP="00F15F2B">
              <w:pPr>
                <w:pStyle w:val="Footer"/>
                <w:pBdr>
                  <w:top w:val="single" w:sz="4" w:space="1" w:color="auto"/>
                </w:pBdr>
                <w:jc w:val="right"/>
                <w:rPr>
                  <w:rFonts w:ascii="Arial" w:hAnsi="Arial" w:cs="Arial"/>
                </w:rPr>
              </w:pPr>
              <w:r>
                <w:rPr>
                  <w:rFonts w:ascii="Arial" w:hAnsi="Arial" w:cs="Arial"/>
                  <w:sz w:val="20"/>
                  <w:szCs w:val="20"/>
                  <w:lang w:val="en-US"/>
                </w:rPr>
                <w:t xml:space="preserve">ED </w:t>
              </w:r>
              <w:r w:rsidR="00C76C81">
                <w:rPr>
                  <w:rFonts w:ascii="Arial" w:hAnsi="Arial" w:cs="Arial"/>
                  <w:sz w:val="20"/>
                  <w:szCs w:val="20"/>
                  <w:lang w:val="en-US"/>
                </w:rPr>
                <w:t>PSAP 06 (Revisi 201</w:t>
              </w:r>
              <w:r>
                <w:rPr>
                  <w:rFonts w:ascii="Arial" w:hAnsi="Arial" w:cs="Arial"/>
                  <w:sz w:val="20"/>
                  <w:szCs w:val="20"/>
                  <w:lang w:val="en-US"/>
                </w:rPr>
                <w:t>5</w:t>
              </w:r>
              <w:r w:rsidR="00C76C81">
                <w:rPr>
                  <w:rFonts w:ascii="Arial" w:hAnsi="Arial" w:cs="Arial"/>
                  <w:sz w:val="20"/>
                  <w:szCs w:val="20"/>
                  <w:lang w:val="en-US"/>
                </w:rPr>
                <w:t xml:space="preserve">) - </w:t>
              </w:r>
              <w:r w:rsidR="005D2904" w:rsidRPr="00A72588">
                <w:rPr>
                  <w:rFonts w:ascii="Arial" w:hAnsi="Arial" w:cs="Arial"/>
                </w:rPr>
                <w:fldChar w:fldCharType="begin"/>
              </w:r>
              <w:r w:rsidR="00C76C81" w:rsidRPr="00A72588">
                <w:rPr>
                  <w:rFonts w:ascii="Arial" w:hAnsi="Arial" w:cs="Arial"/>
                </w:rPr>
                <w:instrText xml:space="preserve"> PAGE   \* MERGEFORMAT </w:instrText>
              </w:r>
              <w:r w:rsidR="005D2904" w:rsidRPr="00A72588">
                <w:rPr>
                  <w:rFonts w:ascii="Arial" w:hAnsi="Arial" w:cs="Arial"/>
                </w:rPr>
                <w:fldChar w:fldCharType="separate"/>
              </w:r>
              <w:r w:rsidR="009D298B">
                <w:rPr>
                  <w:rFonts w:ascii="Arial" w:hAnsi="Arial" w:cs="Arial"/>
                  <w:noProof/>
                </w:rPr>
                <w:t>iii</w:t>
              </w:r>
              <w:r w:rsidR="005D2904" w:rsidRPr="00A72588">
                <w:rPr>
                  <w:rFonts w:ascii="Arial" w:hAnsi="Arial" w:cs="Arial"/>
                </w:rPr>
                <w:fldChar w:fldCharType="end"/>
              </w:r>
            </w:p>
          </w:sdtContent>
        </w:sdt>
        <w:p w:rsidR="00C76C81" w:rsidRDefault="00C76C81">
          <w:pPr>
            <w:pStyle w:val="Header"/>
            <w:rPr>
              <w:rFonts w:asciiTheme="majorHAnsi" w:eastAsiaTheme="majorEastAsia" w:hAnsiTheme="majorHAnsi" w:cstheme="majorBidi"/>
              <w:b/>
              <w:bCs/>
            </w:rPr>
          </w:pPr>
        </w:p>
      </w:tc>
    </w:tr>
  </w:tbl>
  <w:p w:rsidR="00C76C81" w:rsidRDefault="00C76C81" w:rsidP="00F15F2B">
    <w:pPr>
      <w:pStyle w:val="Footer"/>
      <w:pBdr>
        <w:top w:val="single" w:sz="4" w:space="1"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81" w:rsidRDefault="009D4432" w:rsidP="00A72588">
    <w:pPr>
      <w:pStyle w:val="Footer"/>
      <w:pBdr>
        <w:top w:val="single" w:sz="4" w:space="1" w:color="auto"/>
      </w:pBdr>
      <w:jc w:val="right"/>
    </w:pPr>
    <w:r>
      <w:rPr>
        <w:rFonts w:ascii="Arial" w:hAnsi="Arial" w:cs="Arial"/>
        <w:sz w:val="20"/>
        <w:szCs w:val="20"/>
        <w:lang w:val="en-US"/>
      </w:rPr>
      <w:t xml:space="preserve">ED </w:t>
    </w:r>
    <w:r w:rsidR="00C76C81">
      <w:rPr>
        <w:rFonts w:ascii="Arial" w:hAnsi="Arial" w:cs="Arial"/>
        <w:sz w:val="20"/>
        <w:szCs w:val="20"/>
        <w:lang w:val="en-US"/>
      </w:rPr>
      <w:t>PSAP 06 (Revisi 201</w:t>
    </w:r>
    <w:r>
      <w:rPr>
        <w:rFonts w:ascii="Arial" w:hAnsi="Arial" w:cs="Arial"/>
        <w:sz w:val="20"/>
        <w:szCs w:val="20"/>
        <w:lang w:val="en-US"/>
      </w:rPr>
      <w:t>5</w:t>
    </w:r>
    <w:r w:rsidR="00C76C81">
      <w:rPr>
        <w:rFonts w:ascii="Arial" w:hAnsi="Arial" w:cs="Arial"/>
        <w:sz w:val="20"/>
        <w:szCs w:val="20"/>
        <w:lang w:val="en-US"/>
      </w:rPr>
      <w:t xml:space="preserve">) - </w:t>
    </w:r>
    <w:r w:rsidR="005D2904" w:rsidRPr="00A72588">
      <w:rPr>
        <w:rFonts w:ascii="Arial" w:hAnsi="Arial" w:cs="Arial"/>
      </w:rPr>
      <w:fldChar w:fldCharType="begin"/>
    </w:r>
    <w:r w:rsidR="00C76C81" w:rsidRPr="00A72588">
      <w:rPr>
        <w:rFonts w:ascii="Arial" w:hAnsi="Arial" w:cs="Arial"/>
      </w:rPr>
      <w:instrText xml:space="preserve"> PAGE   \* MERGEFORMAT </w:instrText>
    </w:r>
    <w:r w:rsidR="005D2904" w:rsidRPr="00A72588">
      <w:rPr>
        <w:rFonts w:ascii="Arial" w:hAnsi="Arial" w:cs="Arial"/>
      </w:rPr>
      <w:fldChar w:fldCharType="separate"/>
    </w:r>
    <w:r w:rsidR="009D298B">
      <w:rPr>
        <w:rFonts w:ascii="Arial" w:hAnsi="Arial" w:cs="Arial"/>
        <w:noProof/>
      </w:rPr>
      <w:t>1</w:t>
    </w:r>
    <w:r w:rsidR="005D2904" w:rsidRPr="00A72588">
      <w:rPr>
        <w:rFonts w:ascii="Arial" w:hAnsi="Arial" w:cs="Arial"/>
      </w:rPr>
      <w:fldChar w:fldCharType="end"/>
    </w:r>
  </w:p>
  <w:p w:rsidR="00C76C81" w:rsidRDefault="00C76C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6C29" w:rsidRDefault="00D76C29" w:rsidP="009221BE">
      <w:pPr>
        <w:spacing w:after="0" w:line="240" w:lineRule="auto"/>
      </w:pPr>
      <w:r>
        <w:separator/>
      </w:r>
    </w:p>
  </w:footnote>
  <w:footnote w:type="continuationSeparator" w:id="1">
    <w:p w:rsidR="00D76C29" w:rsidRDefault="00D76C29" w:rsidP="009221B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C81" w:rsidRDefault="00C76C81" w:rsidP="00874881">
    <w:pPr>
      <w:pStyle w:val="Header"/>
      <w:jc w:val="center"/>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57AF"/>
    <w:multiLevelType w:val="hybridMultilevel"/>
    <w:tmpl w:val="5FCEDB3A"/>
    <w:lvl w:ilvl="0" w:tplc="FA345130">
      <w:start w:val="2"/>
      <w:numFmt w:val="lowerLetter"/>
      <w:lvlText w:val="%1)"/>
      <w:lvlJc w:val="left"/>
      <w:pPr>
        <w:tabs>
          <w:tab w:val="num" w:pos="720"/>
        </w:tabs>
        <w:ind w:left="720" w:hanging="360"/>
      </w:pPr>
    </w:lvl>
    <w:lvl w:ilvl="1" w:tplc="274CD7D0" w:tentative="1">
      <w:start w:val="1"/>
      <w:numFmt w:val="lowerLetter"/>
      <w:lvlText w:val="%2)"/>
      <w:lvlJc w:val="left"/>
      <w:pPr>
        <w:tabs>
          <w:tab w:val="num" w:pos="1440"/>
        </w:tabs>
        <w:ind w:left="1440" w:hanging="360"/>
      </w:pPr>
    </w:lvl>
    <w:lvl w:ilvl="2" w:tplc="00365E9A" w:tentative="1">
      <w:start w:val="1"/>
      <w:numFmt w:val="lowerLetter"/>
      <w:lvlText w:val="%3)"/>
      <w:lvlJc w:val="left"/>
      <w:pPr>
        <w:tabs>
          <w:tab w:val="num" w:pos="2160"/>
        </w:tabs>
        <w:ind w:left="2160" w:hanging="360"/>
      </w:pPr>
    </w:lvl>
    <w:lvl w:ilvl="3" w:tplc="A3C40B7A" w:tentative="1">
      <w:start w:val="1"/>
      <w:numFmt w:val="lowerLetter"/>
      <w:lvlText w:val="%4)"/>
      <w:lvlJc w:val="left"/>
      <w:pPr>
        <w:tabs>
          <w:tab w:val="num" w:pos="2880"/>
        </w:tabs>
        <w:ind w:left="2880" w:hanging="360"/>
      </w:pPr>
    </w:lvl>
    <w:lvl w:ilvl="4" w:tplc="CCBCEC22" w:tentative="1">
      <w:start w:val="1"/>
      <w:numFmt w:val="lowerLetter"/>
      <w:lvlText w:val="%5)"/>
      <w:lvlJc w:val="left"/>
      <w:pPr>
        <w:tabs>
          <w:tab w:val="num" w:pos="3600"/>
        </w:tabs>
        <w:ind w:left="3600" w:hanging="360"/>
      </w:pPr>
    </w:lvl>
    <w:lvl w:ilvl="5" w:tplc="7AD473D4" w:tentative="1">
      <w:start w:val="1"/>
      <w:numFmt w:val="lowerLetter"/>
      <w:lvlText w:val="%6)"/>
      <w:lvlJc w:val="left"/>
      <w:pPr>
        <w:tabs>
          <w:tab w:val="num" w:pos="4320"/>
        </w:tabs>
        <w:ind w:left="4320" w:hanging="360"/>
      </w:pPr>
    </w:lvl>
    <w:lvl w:ilvl="6" w:tplc="2D8CA7D4" w:tentative="1">
      <w:start w:val="1"/>
      <w:numFmt w:val="lowerLetter"/>
      <w:lvlText w:val="%7)"/>
      <w:lvlJc w:val="left"/>
      <w:pPr>
        <w:tabs>
          <w:tab w:val="num" w:pos="5040"/>
        </w:tabs>
        <w:ind w:left="5040" w:hanging="360"/>
      </w:pPr>
    </w:lvl>
    <w:lvl w:ilvl="7" w:tplc="EB7CB5F0" w:tentative="1">
      <w:start w:val="1"/>
      <w:numFmt w:val="lowerLetter"/>
      <w:lvlText w:val="%8)"/>
      <w:lvlJc w:val="left"/>
      <w:pPr>
        <w:tabs>
          <w:tab w:val="num" w:pos="5760"/>
        </w:tabs>
        <w:ind w:left="5760" w:hanging="360"/>
      </w:pPr>
    </w:lvl>
    <w:lvl w:ilvl="8" w:tplc="4CB42BC6" w:tentative="1">
      <w:start w:val="1"/>
      <w:numFmt w:val="lowerLetter"/>
      <w:lvlText w:val="%9)"/>
      <w:lvlJc w:val="left"/>
      <w:pPr>
        <w:tabs>
          <w:tab w:val="num" w:pos="6480"/>
        </w:tabs>
        <w:ind w:left="6480" w:hanging="360"/>
      </w:pPr>
    </w:lvl>
  </w:abstractNum>
  <w:abstractNum w:abstractNumId="1">
    <w:nsid w:val="0D952C61"/>
    <w:multiLevelType w:val="hybridMultilevel"/>
    <w:tmpl w:val="A68E0EBA"/>
    <w:lvl w:ilvl="0" w:tplc="87AA14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CA2EF5"/>
    <w:multiLevelType w:val="hybridMultilevel"/>
    <w:tmpl w:val="6980B8FC"/>
    <w:lvl w:ilvl="0" w:tplc="4B2077DA">
      <w:start w:val="1"/>
      <w:numFmt w:val="bullet"/>
      <w:lvlText w:val="•"/>
      <w:lvlJc w:val="left"/>
      <w:pPr>
        <w:tabs>
          <w:tab w:val="num" w:pos="720"/>
        </w:tabs>
        <w:ind w:left="720" w:hanging="360"/>
      </w:pPr>
      <w:rPr>
        <w:rFonts w:ascii="Arial" w:hAnsi="Arial" w:hint="default"/>
      </w:rPr>
    </w:lvl>
    <w:lvl w:ilvl="1" w:tplc="4264702A" w:tentative="1">
      <w:start w:val="1"/>
      <w:numFmt w:val="bullet"/>
      <w:lvlText w:val="•"/>
      <w:lvlJc w:val="left"/>
      <w:pPr>
        <w:tabs>
          <w:tab w:val="num" w:pos="1440"/>
        </w:tabs>
        <w:ind w:left="1440" w:hanging="360"/>
      </w:pPr>
      <w:rPr>
        <w:rFonts w:ascii="Arial" w:hAnsi="Arial" w:hint="default"/>
      </w:rPr>
    </w:lvl>
    <w:lvl w:ilvl="2" w:tplc="588EB706" w:tentative="1">
      <w:start w:val="1"/>
      <w:numFmt w:val="bullet"/>
      <w:lvlText w:val="•"/>
      <w:lvlJc w:val="left"/>
      <w:pPr>
        <w:tabs>
          <w:tab w:val="num" w:pos="2160"/>
        </w:tabs>
        <w:ind w:left="2160" w:hanging="360"/>
      </w:pPr>
      <w:rPr>
        <w:rFonts w:ascii="Arial" w:hAnsi="Arial" w:hint="default"/>
      </w:rPr>
    </w:lvl>
    <w:lvl w:ilvl="3" w:tplc="E01E995E" w:tentative="1">
      <w:start w:val="1"/>
      <w:numFmt w:val="bullet"/>
      <w:lvlText w:val="•"/>
      <w:lvlJc w:val="left"/>
      <w:pPr>
        <w:tabs>
          <w:tab w:val="num" w:pos="2880"/>
        </w:tabs>
        <w:ind w:left="2880" w:hanging="360"/>
      </w:pPr>
      <w:rPr>
        <w:rFonts w:ascii="Arial" w:hAnsi="Arial" w:hint="default"/>
      </w:rPr>
    </w:lvl>
    <w:lvl w:ilvl="4" w:tplc="32400AB6" w:tentative="1">
      <w:start w:val="1"/>
      <w:numFmt w:val="bullet"/>
      <w:lvlText w:val="•"/>
      <w:lvlJc w:val="left"/>
      <w:pPr>
        <w:tabs>
          <w:tab w:val="num" w:pos="3600"/>
        </w:tabs>
        <w:ind w:left="3600" w:hanging="360"/>
      </w:pPr>
      <w:rPr>
        <w:rFonts w:ascii="Arial" w:hAnsi="Arial" w:hint="default"/>
      </w:rPr>
    </w:lvl>
    <w:lvl w:ilvl="5" w:tplc="49048EC0" w:tentative="1">
      <w:start w:val="1"/>
      <w:numFmt w:val="bullet"/>
      <w:lvlText w:val="•"/>
      <w:lvlJc w:val="left"/>
      <w:pPr>
        <w:tabs>
          <w:tab w:val="num" w:pos="4320"/>
        </w:tabs>
        <w:ind w:left="4320" w:hanging="360"/>
      </w:pPr>
      <w:rPr>
        <w:rFonts w:ascii="Arial" w:hAnsi="Arial" w:hint="default"/>
      </w:rPr>
    </w:lvl>
    <w:lvl w:ilvl="6" w:tplc="08DC58E2" w:tentative="1">
      <w:start w:val="1"/>
      <w:numFmt w:val="bullet"/>
      <w:lvlText w:val="•"/>
      <w:lvlJc w:val="left"/>
      <w:pPr>
        <w:tabs>
          <w:tab w:val="num" w:pos="5040"/>
        </w:tabs>
        <w:ind w:left="5040" w:hanging="360"/>
      </w:pPr>
      <w:rPr>
        <w:rFonts w:ascii="Arial" w:hAnsi="Arial" w:hint="default"/>
      </w:rPr>
    </w:lvl>
    <w:lvl w:ilvl="7" w:tplc="5A9EB4A4" w:tentative="1">
      <w:start w:val="1"/>
      <w:numFmt w:val="bullet"/>
      <w:lvlText w:val="•"/>
      <w:lvlJc w:val="left"/>
      <w:pPr>
        <w:tabs>
          <w:tab w:val="num" w:pos="5760"/>
        </w:tabs>
        <w:ind w:left="5760" w:hanging="360"/>
      </w:pPr>
      <w:rPr>
        <w:rFonts w:ascii="Arial" w:hAnsi="Arial" w:hint="default"/>
      </w:rPr>
    </w:lvl>
    <w:lvl w:ilvl="8" w:tplc="6EAE75A6" w:tentative="1">
      <w:start w:val="1"/>
      <w:numFmt w:val="bullet"/>
      <w:lvlText w:val="•"/>
      <w:lvlJc w:val="left"/>
      <w:pPr>
        <w:tabs>
          <w:tab w:val="num" w:pos="6480"/>
        </w:tabs>
        <w:ind w:left="6480" w:hanging="360"/>
      </w:pPr>
      <w:rPr>
        <w:rFonts w:ascii="Arial" w:hAnsi="Arial" w:hint="default"/>
      </w:rPr>
    </w:lvl>
  </w:abstractNum>
  <w:abstractNum w:abstractNumId="3">
    <w:nsid w:val="0EE64FF5"/>
    <w:multiLevelType w:val="hybridMultilevel"/>
    <w:tmpl w:val="55D0618E"/>
    <w:lvl w:ilvl="0" w:tplc="19CE779E">
      <w:start w:val="1"/>
      <w:numFmt w:val="lowerLetter"/>
      <w:lvlText w:val="(%1)"/>
      <w:lvlJc w:val="left"/>
      <w:pPr>
        <w:ind w:left="720" w:hanging="360"/>
      </w:pPr>
      <w:rPr>
        <w:rFonts w:hint="default"/>
        <w:b w:val="0"/>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E66D5"/>
    <w:multiLevelType w:val="hybridMultilevel"/>
    <w:tmpl w:val="796457EA"/>
    <w:lvl w:ilvl="0" w:tplc="225A3DF4">
      <w:start w:val="1"/>
      <w:numFmt w:val="lowerLetter"/>
      <w:lvlText w:val="%1)"/>
      <w:lvlJc w:val="left"/>
      <w:pPr>
        <w:tabs>
          <w:tab w:val="num" w:pos="720"/>
        </w:tabs>
        <w:ind w:left="720" w:hanging="360"/>
      </w:pPr>
    </w:lvl>
    <w:lvl w:ilvl="1" w:tplc="04A6D1BE" w:tentative="1">
      <w:start w:val="1"/>
      <w:numFmt w:val="lowerLetter"/>
      <w:lvlText w:val="%2)"/>
      <w:lvlJc w:val="left"/>
      <w:pPr>
        <w:tabs>
          <w:tab w:val="num" w:pos="1440"/>
        </w:tabs>
        <w:ind w:left="1440" w:hanging="360"/>
      </w:pPr>
    </w:lvl>
    <w:lvl w:ilvl="2" w:tplc="18606480" w:tentative="1">
      <w:start w:val="1"/>
      <w:numFmt w:val="lowerLetter"/>
      <w:lvlText w:val="%3)"/>
      <w:lvlJc w:val="left"/>
      <w:pPr>
        <w:tabs>
          <w:tab w:val="num" w:pos="2160"/>
        </w:tabs>
        <w:ind w:left="2160" w:hanging="360"/>
      </w:pPr>
    </w:lvl>
    <w:lvl w:ilvl="3" w:tplc="11843C58" w:tentative="1">
      <w:start w:val="1"/>
      <w:numFmt w:val="lowerLetter"/>
      <w:lvlText w:val="%4)"/>
      <w:lvlJc w:val="left"/>
      <w:pPr>
        <w:tabs>
          <w:tab w:val="num" w:pos="2880"/>
        </w:tabs>
        <w:ind w:left="2880" w:hanging="360"/>
      </w:pPr>
    </w:lvl>
    <w:lvl w:ilvl="4" w:tplc="65909E12" w:tentative="1">
      <w:start w:val="1"/>
      <w:numFmt w:val="lowerLetter"/>
      <w:lvlText w:val="%5)"/>
      <w:lvlJc w:val="left"/>
      <w:pPr>
        <w:tabs>
          <w:tab w:val="num" w:pos="3600"/>
        </w:tabs>
        <w:ind w:left="3600" w:hanging="360"/>
      </w:pPr>
    </w:lvl>
    <w:lvl w:ilvl="5" w:tplc="C5664D9C" w:tentative="1">
      <w:start w:val="1"/>
      <w:numFmt w:val="lowerLetter"/>
      <w:lvlText w:val="%6)"/>
      <w:lvlJc w:val="left"/>
      <w:pPr>
        <w:tabs>
          <w:tab w:val="num" w:pos="4320"/>
        </w:tabs>
        <w:ind w:left="4320" w:hanging="360"/>
      </w:pPr>
    </w:lvl>
    <w:lvl w:ilvl="6" w:tplc="D2F0EE04" w:tentative="1">
      <w:start w:val="1"/>
      <w:numFmt w:val="lowerLetter"/>
      <w:lvlText w:val="%7)"/>
      <w:lvlJc w:val="left"/>
      <w:pPr>
        <w:tabs>
          <w:tab w:val="num" w:pos="5040"/>
        </w:tabs>
        <w:ind w:left="5040" w:hanging="360"/>
      </w:pPr>
    </w:lvl>
    <w:lvl w:ilvl="7" w:tplc="D06C61BE" w:tentative="1">
      <w:start w:val="1"/>
      <w:numFmt w:val="lowerLetter"/>
      <w:lvlText w:val="%8)"/>
      <w:lvlJc w:val="left"/>
      <w:pPr>
        <w:tabs>
          <w:tab w:val="num" w:pos="5760"/>
        </w:tabs>
        <w:ind w:left="5760" w:hanging="360"/>
      </w:pPr>
    </w:lvl>
    <w:lvl w:ilvl="8" w:tplc="1AC07996" w:tentative="1">
      <w:start w:val="1"/>
      <w:numFmt w:val="lowerLetter"/>
      <w:lvlText w:val="%9)"/>
      <w:lvlJc w:val="left"/>
      <w:pPr>
        <w:tabs>
          <w:tab w:val="num" w:pos="6480"/>
        </w:tabs>
        <w:ind w:left="6480" w:hanging="360"/>
      </w:pPr>
    </w:lvl>
  </w:abstractNum>
  <w:abstractNum w:abstractNumId="5">
    <w:nsid w:val="18D310A5"/>
    <w:multiLevelType w:val="hybridMultilevel"/>
    <w:tmpl w:val="7214F118"/>
    <w:lvl w:ilvl="0" w:tplc="CB7E18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107D7"/>
    <w:multiLevelType w:val="hybridMultilevel"/>
    <w:tmpl w:val="C0889E0E"/>
    <w:lvl w:ilvl="0" w:tplc="F6DABB04">
      <w:start w:val="1"/>
      <w:numFmt w:val="decimal"/>
      <w:lvlText w:val="%1."/>
      <w:lvlJc w:val="left"/>
      <w:pPr>
        <w:ind w:left="1397" w:hanging="360"/>
      </w:pPr>
      <w:rPr>
        <w:b w:val="0"/>
      </w:rPr>
    </w:lvl>
    <w:lvl w:ilvl="1" w:tplc="04090019" w:tentative="1">
      <w:start w:val="1"/>
      <w:numFmt w:val="lowerLetter"/>
      <w:lvlText w:val="%2."/>
      <w:lvlJc w:val="left"/>
      <w:pPr>
        <w:ind w:left="2117" w:hanging="360"/>
      </w:pPr>
    </w:lvl>
    <w:lvl w:ilvl="2" w:tplc="0409001B" w:tentative="1">
      <w:start w:val="1"/>
      <w:numFmt w:val="lowerRoman"/>
      <w:lvlText w:val="%3."/>
      <w:lvlJc w:val="right"/>
      <w:pPr>
        <w:ind w:left="2837" w:hanging="180"/>
      </w:pPr>
    </w:lvl>
    <w:lvl w:ilvl="3" w:tplc="0409000F" w:tentative="1">
      <w:start w:val="1"/>
      <w:numFmt w:val="decimal"/>
      <w:lvlText w:val="%4."/>
      <w:lvlJc w:val="left"/>
      <w:pPr>
        <w:ind w:left="3557" w:hanging="360"/>
      </w:pPr>
    </w:lvl>
    <w:lvl w:ilvl="4" w:tplc="04090019" w:tentative="1">
      <w:start w:val="1"/>
      <w:numFmt w:val="lowerLetter"/>
      <w:lvlText w:val="%5."/>
      <w:lvlJc w:val="left"/>
      <w:pPr>
        <w:ind w:left="4277" w:hanging="360"/>
      </w:pPr>
    </w:lvl>
    <w:lvl w:ilvl="5" w:tplc="0409001B" w:tentative="1">
      <w:start w:val="1"/>
      <w:numFmt w:val="lowerRoman"/>
      <w:lvlText w:val="%6."/>
      <w:lvlJc w:val="right"/>
      <w:pPr>
        <w:ind w:left="4997" w:hanging="180"/>
      </w:pPr>
    </w:lvl>
    <w:lvl w:ilvl="6" w:tplc="0409000F" w:tentative="1">
      <w:start w:val="1"/>
      <w:numFmt w:val="decimal"/>
      <w:lvlText w:val="%7."/>
      <w:lvlJc w:val="left"/>
      <w:pPr>
        <w:ind w:left="5717" w:hanging="360"/>
      </w:pPr>
    </w:lvl>
    <w:lvl w:ilvl="7" w:tplc="04090019" w:tentative="1">
      <w:start w:val="1"/>
      <w:numFmt w:val="lowerLetter"/>
      <w:lvlText w:val="%8."/>
      <w:lvlJc w:val="left"/>
      <w:pPr>
        <w:ind w:left="6437" w:hanging="360"/>
      </w:pPr>
    </w:lvl>
    <w:lvl w:ilvl="8" w:tplc="0409001B" w:tentative="1">
      <w:start w:val="1"/>
      <w:numFmt w:val="lowerRoman"/>
      <w:lvlText w:val="%9."/>
      <w:lvlJc w:val="right"/>
      <w:pPr>
        <w:ind w:left="7157" w:hanging="180"/>
      </w:pPr>
    </w:lvl>
  </w:abstractNum>
  <w:abstractNum w:abstractNumId="7">
    <w:nsid w:val="1B605892"/>
    <w:multiLevelType w:val="hybridMultilevel"/>
    <w:tmpl w:val="07BC133C"/>
    <w:lvl w:ilvl="0" w:tplc="BB10C844">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1916B6B"/>
    <w:multiLevelType w:val="hybridMultilevel"/>
    <w:tmpl w:val="7EA269A2"/>
    <w:lvl w:ilvl="0" w:tplc="901298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44A23"/>
    <w:multiLevelType w:val="hybridMultilevel"/>
    <w:tmpl w:val="E47CFD36"/>
    <w:lvl w:ilvl="0" w:tplc="051C4BE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53D75"/>
    <w:multiLevelType w:val="hybridMultilevel"/>
    <w:tmpl w:val="E500BE72"/>
    <w:lvl w:ilvl="0" w:tplc="38E052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A52C0"/>
    <w:multiLevelType w:val="hybridMultilevel"/>
    <w:tmpl w:val="739473EC"/>
    <w:lvl w:ilvl="0" w:tplc="84E84EFC">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E5337AA"/>
    <w:multiLevelType w:val="hybridMultilevel"/>
    <w:tmpl w:val="739473EC"/>
    <w:lvl w:ilvl="0" w:tplc="84E84EFC">
      <w:start w:val="1"/>
      <w:numFmt w:val="decimal"/>
      <w:lvlText w:val="%1."/>
      <w:lvlJc w:val="left"/>
      <w:pPr>
        <w:ind w:left="3196"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2697A8D"/>
    <w:multiLevelType w:val="hybridMultilevel"/>
    <w:tmpl w:val="62B08D4A"/>
    <w:lvl w:ilvl="0" w:tplc="50146E0C">
      <w:start w:val="1"/>
      <w:numFmt w:val="decimal"/>
      <w:lvlText w:val="%1."/>
      <w:lvlJc w:val="left"/>
      <w:pPr>
        <w:ind w:left="1067" w:hanging="390"/>
      </w:pPr>
      <w:rPr>
        <w:rFonts w:hint="default"/>
        <w:b/>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4">
    <w:nsid w:val="42FC08DE"/>
    <w:multiLevelType w:val="hybridMultilevel"/>
    <w:tmpl w:val="BD8A061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C100C3"/>
    <w:multiLevelType w:val="hybridMultilevel"/>
    <w:tmpl w:val="739473EC"/>
    <w:lvl w:ilvl="0" w:tplc="84E84EFC">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02856E4"/>
    <w:multiLevelType w:val="hybridMultilevel"/>
    <w:tmpl w:val="55BED380"/>
    <w:lvl w:ilvl="0" w:tplc="E0E0B568">
      <w:start w:val="1"/>
      <w:numFmt w:val="decimal"/>
      <w:pStyle w:val="ParagraphStandard"/>
      <w:lvlText w:val="%1."/>
      <w:lvlJc w:val="left"/>
      <w:pPr>
        <w:tabs>
          <w:tab w:val="num" w:pos="360"/>
        </w:tabs>
        <w:ind w:left="360" w:hanging="360"/>
      </w:pPr>
      <w:rPr>
        <w:rFonts w:hint="default"/>
        <w:strike w:val="0"/>
        <w:dstrike w:val="0"/>
        <w:color w:val="auto"/>
      </w:rPr>
    </w:lvl>
    <w:lvl w:ilvl="1" w:tplc="FEC6B956">
      <w:start w:val="1"/>
      <w:numFmt w:val="lowerLetter"/>
      <w:pStyle w:val="ParaStandRin1"/>
      <w:lvlText w:val="(%2)"/>
      <w:lvlJc w:val="left"/>
      <w:pPr>
        <w:tabs>
          <w:tab w:val="num" w:pos="960"/>
        </w:tabs>
        <w:ind w:left="960" w:hanging="600"/>
      </w:pPr>
      <w:rPr>
        <w:rFonts w:hint="default"/>
      </w:rPr>
    </w:lvl>
    <w:lvl w:ilvl="2" w:tplc="B0E0EFDC">
      <w:start w:val="1"/>
      <w:numFmt w:val="lowerRoman"/>
      <w:lvlText w:val="%3."/>
      <w:lvlJc w:val="right"/>
      <w:pPr>
        <w:tabs>
          <w:tab w:val="num" w:pos="1440"/>
        </w:tabs>
        <w:ind w:left="1440" w:hanging="180"/>
      </w:pPr>
    </w:lvl>
    <w:lvl w:ilvl="3" w:tplc="54C20D7A">
      <w:start w:val="1"/>
      <w:numFmt w:val="decimal"/>
      <w:lvlText w:val="(%4)"/>
      <w:lvlJc w:val="left"/>
      <w:pPr>
        <w:tabs>
          <w:tab w:val="num" w:pos="2280"/>
        </w:tabs>
        <w:ind w:left="2280" w:hanging="480"/>
      </w:pPr>
      <w:rPr>
        <w:rFonts w:hint="default"/>
      </w:rPr>
    </w:lvl>
    <w:lvl w:ilvl="4" w:tplc="6C00B24E">
      <w:start w:val="1"/>
      <w:numFmt w:val="lowerLetter"/>
      <w:lvlText w:val="%5."/>
      <w:lvlJc w:val="left"/>
      <w:pPr>
        <w:tabs>
          <w:tab w:val="num" w:pos="2910"/>
        </w:tabs>
        <w:ind w:left="2910" w:hanging="390"/>
      </w:pPr>
      <w:rPr>
        <w:rFonts w:hint="default"/>
      </w:rPr>
    </w:lvl>
    <w:lvl w:ilvl="5" w:tplc="E4704560" w:tentative="1">
      <w:start w:val="1"/>
      <w:numFmt w:val="lowerRoman"/>
      <w:lvlText w:val="%6."/>
      <w:lvlJc w:val="right"/>
      <w:pPr>
        <w:tabs>
          <w:tab w:val="num" w:pos="3600"/>
        </w:tabs>
        <w:ind w:left="3600" w:hanging="180"/>
      </w:pPr>
    </w:lvl>
    <w:lvl w:ilvl="6" w:tplc="E42898EE" w:tentative="1">
      <w:start w:val="1"/>
      <w:numFmt w:val="decimal"/>
      <w:lvlText w:val="%7."/>
      <w:lvlJc w:val="left"/>
      <w:pPr>
        <w:tabs>
          <w:tab w:val="num" w:pos="4320"/>
        </w:tabs>
        <w:ind w:left="4320" w:hanging="360"/>
      </w:pPr>
    </w:lvl>
    <w:lvl w:ilvl="7" w:tplc="6F38593A" w:tentative="1">
      <w:start w:val="1"/>
      <w:numFmt w:val="lowerLetter"/>
      <w:lvlText w:val="%8."/>
      <w:lvlJc w:val="left"/>
      <w:pPr>
        <w:tabs>
          <w:tab w:val="num" w:pos="5040"/>
        </w:tabs>
        <w:ind w:left="5040" w:hanging="360"/>
      </w:pPr>
    </w:lvl>
    <w:lvl w:ilvl="8" w:tplc="5E8ED43E" w:tentative="1">
      <w:start w:val="1"/>
      <w:numFmt w:val="lowerRoman"/>
      <w:lvlText w:val="%9."/>
      <w:lvlJc w:val="right"/>
      <w:pPr>
        <w:tabs>
          <w:tab w:val="num" w:pos="5760"/>
        </w:tabs>
        <w:ind w:left="5760" w:hanging="180"/>
      </w:pPr>
    </w:lvl>
  </w:abstractNum>
  <w:abstractNum w:abstractNumId="17">
    <w:nsid w:val="5184017F"/>
    <w:multiLevelType w:val="hybridMultilevel"/>
    <w:tmpl w:val="33D86F86"/>
    <w:lvl w:ilvl="0" w:tplc="2266FB7E">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6E5E83"/>
    <w:multiLevelType w:val="hybridMultilevel"/>
    <w:tmpl w:val="01FEB35C"/>
    <w:lvl w:ilvl="0" w:tplc="8688734A">
      <w:start w:val="3"/>
      <w:numFmt w:val="lowerLetter"/>
      <w:lvlText w:val="%1)"/>
      <w:lvlJc w:val="left"/>
      <w:pPr>
        <w:tabs>
          <w:tab w:val="num" w:pos="720"/>
        </w:tabs>
        <w:ind w:left="720" w:hanging="360"/>
      </w:pPr>
    </w:lvl>
    <w:lvl w:ilvl="1" w:tplc="66068EC2" w:tentative="1">
      <w:start w:val="1"/>
      <w:numFmt w:val="lowerLetter"/>
      <w:lvlText w:val="%2)"/>
      <w:lvlJc w:val="left"/>
      <w:pPr>
        <w:tabs>
          <w:tab w:val="num" w:pos="1440"/>
        </w:tabs>
        <w:ind w:left="1440" w:hanging="360"/>
      </w:pPr>
    </w:lvl>
    <w:lvl w:ilvl="2" w:tplc="126AF2D8" w:tentative="1">
      <w:start w:val="1"/>
      <w:numFmt w:val="lowerLetter"/>
      <w:lvlText w:val="%3)"/>
      <w:lvlJc w:val="left"/>
      <w:pPr>
        <w:tabs>
          <w:tab w:val="num" w:pos="2160"/>
        </w:tabs>
        <w:ind w:left="2160" w:hanging="360"/>
      </w:pPr>
    </w:lvl>
    <w:lvl w:ilvl="3" w:tplc="F7B200D2" w:tentative="1">
      <w:start w:val="1"/>
      <w:numFmt w:val="lowerLetter"/>
      <w:lvlText w:val="%4)"/>
      <w:lvlJc w:val="left"/>
      <w:pPr>
        <w:tabs>
          <w:tab w:val="num" w:pos="2880"/>
        </w:tabs>
        <w:ind w:left="2880" w:hanging="360"/>
      </w:pPr>
    </w:lvl>
    <w:lvl w:ilvl="4" w:tplc="B27CF1E8" w:tentative="1">
      <w:start w:val="1"/>
      <w:numFmt w:val="lowerLetter"/>
      <w:lvlText w:val="%5)"/>
      <w:lvlJc w:val="left"/>
      <w:pPr>
        <w:tabs>
          <w:tab w:val="num" w:pos="3600"/>
        </w:tabs>
        <w:ind w:left="3600" w:hanging="360"/>
      </w:pPr>
    </w:lvl>
    <w:lvl w:ilvl="5" w:tplc="17FA114A" w:tentative="1">
      <w:start w:val="1"/>
      <w:numFmt w:val="lowerLetter"/>
      <w:lvlText w:val="%6)"/>
      <w:lvlJc w:val="left"/>
      <w:pPr>
        <w:tabs>
          <w:tab w:val="num" w:pos="4320"/>
        </w:tabs>
        <w:ind w:left="4320" w:hanging="360"/>
      </w:pPr>
    </w:lvl>
    <w:lvl w:ilvl="6" w:tplc="C1684BAC" w:tentative="1">
      <w:start w:val="1"/>
      <w:numFmt w:val="lowerLetter"/>
      <w:lvlText w:val="%7)"/>
      <w:lvlJc w:val="left"/>
      <w:pPr>
        <w:tabs>
          <w:tab w:val="num" w:pos="5040"/>
        </w:tabs>
        <w:ind w:left="5040" w:hanging="360"/>
      </w:pPr>
    </w:lvl>
    <w:lvl w:ilvl="7" w:tplc="728A8150" w:tentative="1">
      <w:start w:val="1"/>
      <w:numFmt w:val="lowerLetter"/>
      <w:lvlText w:val="%8)"/>
      <w:lvlJc w:val="left"/>
      <w:pPr>
        <w:tabs>
          <w:tab w:val="num" w:pos="5760"/>
        </w:tabs>
        <w:ind w:left="5760" w:hanging="360"/>
      </w:pPr>
    </w:lvl>
    <w:lvl w:ilvl="8" w:tplc="581A4844" w:tentative="1">
      <w:start w:val="1"/>
      <w:numFmt w:val="lowerLetter"/>
      <w:lvlText w:val="%9)"/>
      <w:lvlJc w:val="left"/>
      <w:pPr>
        <w:tabs>
          <w:tab w:val="num" w:pos="6480"/>
        </w:tabs>
        <w:ind w:left="6480" w:hanging="360"/>
      </w:pPr>
    </w:lvl>
  </w:abstractNum>
  <w:abstractNum w:abstractNumId="19">
    <w:nsid w:val="5E897158"/>
    <w:multiLevelType w:val="hybridMultilevel"/>
    <w:tmpl w:val="0A641F9A"/>
    <w:lvl w:ilvl="0" w:tplc="0A56CC9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021A5C"/>
    <w:multiLevelType w:val="hybridMultilevel"/>
    <w:tmpl w:val="739473EC"/>
    <w:lvl w:ilvl="0" w:tplc="84E84EFC">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2F51472"/>
    <w:multiLevelType w:val="hybridMultilevel"/>
    <w:tmpl w:val="D9004FF4"/>
    <w:lvl w:ilvl="0" w:tplc="C0980D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E04570"/>
    <w:multiLevelType w:val="hybridMultilevel"/>
    <w:tmpl w:val="456E02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D2F69C8"/>
    <w:multiLevelType w:val="hybridMultilevel"/>
    <w:tmpl w:val="739473EC"/>
    <w:lvl w:ilvl="0" w:tplc="84E84EFC">
      <w:start w:val="1"/>
      <w:numFmt w:val="decimal"/>
      <w:lvlText w:val="%1."/>
      <w:lvlJc w:val="left"/>
      <w:pPr>
        <w:ind w:left="720"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1EB1816"/>
    <w:multiLevelType w:val="hybridMultilevel"/>
    <w:tmpl w:val="513035F8"/>
    <w:lvl w:ilvl="0" w:tplc="C42085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4A27DA"/>
    <w:multiLevelType w:val="hybridMultilevel"/>
    <w:tmpl w:val="2FA06F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5867734"/>
    <w:multiLevelType w:val="hybridMultilevel"/>
    <w:tmpl w:val="C08AEE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F1A5CA0"/>
    <w:multiLevelType w:val="hybridMultilevel"/>
    <w:tmpl w:val="64EC283E"/>
    <w:lvl w:ilvl="0" w:tplc="F4445F0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D43CCF"/>
    <w:multiLevelType w:val="hybridMultilevel"/>
    <w:tmpl w:val="739473EC"/>
    <w:lvl w:ilvl="0" w:tplc="84E84EFC">
      <w:start w:val="1"/>
      <w:numFmt w:val="decimal"/>
      <w:lvlText w:val="%1."/>
      <w:lvlJc w:val="left"/>
      <w:pPr>
        <w:ind w:left="3196" w:hanging="360"/>
      </w:pPr>
      <w:rPr>
        <w:b w:val="0"/>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21"/>
  </w:num>
  <w:num w:numId="3">
    <w:abstractNumId w:val="24"/>
  </w:num>
  <w:num w:numId="4">
    <w:abstractNumId w:val="3"/>
  </w:num>
  <w:num w:numId="5">
    <w:abstractNumId w:val="10"/>
  </w:num>
  <w:num w:numId="6">
    <w:abstractNumId w:val="9"/>
  </w:num>
  <w:num w:numId="7">
    <w:abstractNumId w:val="27"/>
  </w:num>
  <w:num w:numId="8">
    <w:abstractNumId w:val="5"/>
  </w:num>
  <w:num w:numId="9">
    <w:abstractNumId w:val="17"/>
  </w:num>
  <w:num w:numId="10">
    <w:abstractNumId w:val="19"/>
  </w:num>
  <w:num w:numId="11">
    <w:abstractNumId w:val="1"/>
  </w:num>
  <w:num w:numId="12">
    <w:abstractNumId w:val="8"/>
  </w:num>
  <w:num w:numId="13">
    <w:abstractNumId w:val="7"/>
  </w:num>
  <w:num w:numId="14">
    <w:abstractNumId w:val="12"/>
  </w:num>
  <w:num w:numId="15">
    <w:abstractNumId w:val="16"/>
  </w:num>
  <w:num w:numId="16">
    <w:abstractNumId w:val="16"/>
  </w:num>
  <w:num w:numId="17">
    <w:abstractNumId w:val="16"/>
  </w:num>
  <w:num w:numId="18">
    <w:abstractNumId w:val="20"/>
  </w:num>
  <w:num w:numId="19">
    <w:abstractNumId w:val="26"/>
  </w:num>
  <w:num w:numId="20">
    <w:abstractNumId w:val="16"/>
  </w:num>
  <w:num w:numId="21">
    <w:abstractNumId w:val="2"/>
  </w:num>
  <w:num w:numId="22">
    <w:abstractNumId w:val="4"/>
  </w:num>
  <w:num w:numId="23">
    <w:abstractNumId w:val="16"/>
  </w:num>
  <w:num w:numId="24">
    <w:abstractNumId w:val="0"/>
  </w:num>
  <w:num w:numId="25">
    <w:abstractNumId w:val="18"/>
  </w:num>
  <w:num w:numId="26">
    <w:abstractNumId w:val="6"/>
  </w:num>
  <w:num w:numId="27">
    <w:abstractNumId w:val="13"/>
  </w:num>
  <w:num w:numId="28">
    <w:abstractNumId w:val="25"/>
  </w:num>
  <w:num w:numId="29">
    <w:abstractNumId w:val="22"/>
  </w:num>
  <w:num w:numId="30">
    <w:abstractNumId w:val="11"/>
  </w:num>
  <w:num w:numId="31">
    <w:abstractNumId w:val="15"/>
  </w:num>
  <w:num w:numId="32">
    <w:abstractNumId w:val="23"/>
  </w:num>
  <w:num w:numId="33">
    <w:abstractNumId w:val="28"/>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3C0591"/>
    <w:rsid w:val="00001A19"/>
    <w:rsid w:val="000341B1"/>
    <w:rsid w:val="00036D99"/>
    <w:rsid w:val="0004263D"/>
    <w:rsid w:val="000436C7"/>
    <w:rsid w:val="00047429"/>
    <w:rsid w:val="00047461"/>
    <w:rsid w:val="00052FD0"/>
    <w:rsid w:val="00055233"/>
    <w:rsid w:val="00062E0E"/>
    <w:rsid w:val="00081027"/>
    <w:rsid w:val="000827A5"/>
    <w:rsid w:val="00084F63"/>
    <w:rsid w:val="0009316F"/>
    <w:rsid w:val="0009798B"/>
    <w:rsid w:val="000A2F44"/>
    <w:rsid w:val="000A3970"/>
    <w:rsid w:val="000A4644"/>
    <w:rsid w:val="000B120F"/>
    <w:rsid w:val="000B5764"/>
    <w:rsid w:val="000B5887"/>
    <w:rsid w:val="000C0513"/>
    <w:rsid w:val="000C06FE"/>
    <w:rsid w:val="000E0897"/>
    <w:rsid w:val="000E2074"/>
    <w:rsid w:val="000E23D8"/>
    <w:rsid w:val="000E293E"/>
    <w:rsid w:val="000E3517"/>
    <w:rsid w:val="000E5B10"/>
    <w:rsid w:val="000E61C4"/>
    <w:rsid w:val="000F19A3"/>
    <w:rsid w:val="0010329B"/>
    <w:rsid w:val="001034C4"/>
    <w:rsid w:val="001035BB"/>
    <w:rsid w:val="00104F34"/>
    <w:rsid w:val="00110DC1"/>
    <w:rsid w:val="00120531"/>
    <w:rsid w:val="00131C4C"/>
    <w:rsid w:val="001524D2"/>
    <w:rsid w:val="0017080D"/>
    <w:rsid w:val="001720B8"/>
    <w:rsid w:val="0018765F"/>
    <w:rsid w:val="00191FD1"/>
    <w:rsid w:val="00195919"/>
    <w:rsid w:val="00197BD2"/>
    <w:rsid w:val="001A0ED2"/>
    <w:rsid w:val="001A228D"/>
    <w:rsid w:val="001A2397"/>
    <w:rsid w:val="001C09C9"/>
    <w:rsid w:val="001C1911"/>
    <w:rsid w:val="001C5256"/>
    <w:rsid w:val="001C7CD1"/>
    <w:rsid w:val="001D161F"/>
    <w:rsid w:val="001D6B3C"/>
    <w:rsid w:val="001E0F77"/>
    <w:rsid w:val="001E2D3C"/>
    <w:rsid w:val="001E6722"/>
    <w:rsid w:val="001F2449"/>
    <w:rsid w:val="002224B1"/>
    <w:rsid w:val="0022269A"/>
    <w:rsid w:val="00237570"/>
    <w:rsid w:val="00242476"/>
    <w:rsid w:val="00243975"/>
    <w:rsid w:val="00250440"/>
    <w:rsid w:val="00261EFF"/>
    <w:rsid w:val="002678E4"/>
    <w:rsid w:val="00287041"/>
    <w:rsid w:val="002876FD"/>
    <w:rsid w:val="00296A5C"/>
    <w:rsid w:val="002A1062"/>
    <w:rsid w:val="002C45E5"/>
    <w:rsid w:val="002C629C"/>
    <w:rsid w:val="002D0B85"/>
    <w:rsid w:val="002F5EFA"/>
    <w:rsid w:val="002F5F55"/>
    <w:rsid w:val="002F66FA"/>
    <w:rsid w:val="002F7DCB"/>
    <w:rsid w:val="00305489"/>
    <w:rsid w:val="00307741"/>
    <w:rsid w:val="0031264C"/>
    <w:rsid w:val="00314603"/>
    <w:rsid w:val="003178FD"/>
    <w:rsid w:val="00323ECD"/>
    <w:rsid w:val="00326B4B"/>
    <w:rsid w:val="003334C4"/>
    <w:rsid w:val="003372E5"/>
    <w:rsid w:val="0034257C"/>
    <w:rsid w:val="00343120"/>
    <w:rsid w:val="0035204F"/>
    <w:rsid w:val="00352BB5"/>
    <w:rsid w:val="003569ED"/>
    <w:rsid w:val="00367628"/>
    <w:rsid w:val="00375193"/>
    <w:rsid w:val="003763AD"/>
    <w:rsid w:val="00392ADC"/>
    <w:rsid w:val="00392DC5"/>
    <w:rsid w:val="00396E01"/>
    <w:rsid w:val="003A0952"/>
    <w:rsid w:val="003A7DAD"/>
    <w:rsid w:val="003B3443"/>
    <w:rsid w:val="003B3716"/>
    <w:rsid w:val="003B4E8D"/>
    <w:rsid w:val="003B7652"/>
    <w:rsid w:val="003C0591"/>
    <w:rsid w:val="003C293C"/>
    <w:rsid w:val="003C4C7B"/>
    <w:rsid w:val="003C56F6"/>
    <w:rsid w:val="003C74B8"/>
    <w:rsid w:val="003D262E"/>
    <w:rsid w:val="003E27C4"/>
    <w:rsid w:val="003F1A13"/>
    <w:rsid w:val="003F3FE9"/>
    <w:rsid w:val="003F7C64"/>
    <w:rsid w:val="0040326D"/>
    <w:rsid w:val="00415685"/>
    <w:rsid w:val="00422361"/>
    <w:rsid w:val="0042452A"/>
    <w:rsid w:val="00424702"/>
    <w:rsid w:val="00426889"/>
    <w:rsid w:val="00440187"/>
    <w:rsid w:val="004408AC"/>
    <w:rsid w:val="00446A5C"/>
    <w:rsid w:val="004501A2"/>
    <w:rsid w:val="00460E6C"/>
    <w:rsid w:val="00466EA3"/>
    <w:rsid w:val="00485848"/>
    <w:rsid w:val="004876CF"/>
    <w:rsid w:val="004909A3"/>
    <w:rsid w:val="004B283A"/>
    <w:rsid w:val="004B2D48"/>
    <w:rsid w:val="004B54C0"/>
    <w:rsid w:val="004B6DD1"/>
    <w:rsid w:val="004B7B55"/>
    <w:rsid w:val="004B7BC0"/>
    <w:rsid w:val="004C00F6"/>
    <w:rsid w:val="004C4E32"/>
    <w:rsid w:val="004C66AE"/>
    <w:rsid w:val="004C7C7A"/>
    <w:rsid w:val="004D0449"/>
    <w:rsid w:val="004D3E32"/>
    <w:rsid w:val="004D40D6"/>
    <w:rsid w:val="004E1E69"/>
    <w:rsid w:val="004E671A"/>
    <w:rsid w:val="004E6B68"/>
    <w:rsid w:val="004E7778"/>
    <w:rsid w:val="004F6CDD"/>
    <w:rsid w:val="004F7B0A"/>
    <w:rsid w:val="00506CD9"/>
    <w:rsid w:val="0051088A"/>
    <w:rsid w:val="0052094F"/>
    <w:rsid w:val="00523CC1"/>
    <w:rsid w:val="0052524A"/>
    <w:rsid w:val="00543E65"/>
    <w:rsid w:val="00550264"/>
    <w:rsid w:val="005514AF"/>
    <w:rsid w:val="005523AE"/>
    <w:rsid w:val="00552A4F"/>
    <w:rsid w:val="0055413B"/>
    <w:rsid w:val="00561486"/>
    <w:rsid w:val="00566183"/>
    <w:rsid w:val="0057782B"/>
    <w:rsid w:val="005819C9"/>
    <w:rsid w:val="0059038F"/>
    <w:rsid w:val="005A0620"/>
    <w:rsid w:val="005B6052"/>
    <w:rsid w:val="005C1BA9"/>
    <w:rsid w:val="005C39A2"/>
    <w:rsid w:val="005C54F5"/>
    <w:rsid w:val="005D2904"/>
    <w:rsid w:val="005D4D29"/>
    <w:rsid w:val="005E1BCB"/>
    <w:rsid w:val="005F0E06"/>
    <w:rsid w:val="005F6D34"/>
    <w:rsid w:val="005F6D41"/>
    <w:rsid w:val="0061712B"/>
    <w:rsid w:val="00626F04"/>
    <w:rsid w:val="00631F0F"/>
    <w:rsid w:val="00642FC3"/>
    <w:rsid w:val="00657768"/>
    <w:rsid w:val="0066257A"/>
    <w:rsid w:val="00663D57"/>
    <w:rsid w:val="00671554"/>
    <w:rsid w:val="00675C50"/>
    <w:rsid w:val="00675CDF"/>
    <w:rsid w:val="00677ABF"/>
    <w:rsid w:val="00680AB1"/>
    <w:rsid w:val="00682853"/>
    <w:rsid w:val="006878DB"/>
    <w:rsid w:val="00687D04"/>
    <w:rsid w:val="006915A7"/>
    <w:rsid w:val="006939F1"/>
    <w:rsid w:val="006B12A4"/>
    <w:rsid w:val="006B53B7"/>
    <w:rsid w:val="006C3065"/>
    <w:rsid w:val="006E14D6"/>
    <w:rsid w:val="006F0660"/>
    <w:rsid w:val="006F71B5"/>
    <w:rsid w:val="00701632"/>
    <w:rsid w:val="00705913"/>
    <w:rsid w:val="00706689"/>
    <w:rsid w:val="0071061B"/>
    <w:rsid w:val="0072273C"/>
    <w:rsid w:val="007227E9"/>
    <w:rsid w:val="00730B74"/>
    <w:rsid w:val="00740A21"/>
    <w:rsid w:val="00741014"/>
    <w:rsid w:val="007416BC"/>
    <w:rsid w:val="00741AC1"/>
    <w:rsid w:val="007459A8"/>
    <w:rsid w:val="00754A85"/>
    <w:rsid w:val="0076336A"/>
    <w:rsid w:val="00763575"/>
    <w:rsid w:val="007649B2"/>
    <w:rsid w:val="00766C54"/>
    <w:rsid w:val="007725B4"/>
    <w:rsid w:val="00782CB8"/>
    <w:rsid w:val="007939BC"/>
    <w:rsid w:val="00797923"/>
    <w:rsid w:val="00797948"/>
    <w:rsid w:val="007A6487"/>
    <w:rsid w:val="007C0F73"/>
    <w:rsid w:val="007C27E3"/>
    <w:rsid w:val="007D0DB8"/>
    <w:rsid w:val="007D7BE3"/>
    <w:rsid w:val="007F66C9"/>
    <w:rsid w:val="00800897"/>
    <w:rsid w:val="0080095E"/>
    <w:rsid w:val="00801380"/>
    <w:rsid w:val="00803EE4"/>
    <w:rsid w:val="00810C60"/>
    <w:rsid w:val="00810F7F"/>
    <w:rsid w:val="00813053"/>
    <w:rsid w:val="00813464"/>
    <w:rsid w:val="008227E7"/>
    <w:rsid w:val="00830C6C"/>
    <w:rsid w:val="00834062"/>
    <w:rsid w:val="00844E84"/>
    <w:rsid w:val="008453DA"/>
    <w:rsid w:val="00845D96"/>
    <w:rsid w:val="00852A76"/>
    <w:rsid w:val="00857D7A"/>
    <w:rsid w:val="00865D3C"/>
    <w:rsid w:val="008710DC"/>
    <w:rsid w:val="00874881"/>
    <w:rsid w:val="008802CE"/>
    <w:rsid w:val="00882131"/>
    <w:rsid w:val="008848B9"/>
    <w:rsid w:val="008850E5"/>
    <w:rsid w:val="00887524"/>
    <w:rsid w:val="008912E9"/>
    <w:rsid w:val="00894E50"/>
    <w:rsid w:val="008A2889"/>
    <w:rsid w:val="008A294E"/>
    <w:rsid w:val="008A4FE2"/>
    <w:rsid w:val="008B2460"/>
    <w:rsid w:val="008B4C42"/>
    <w:rsid w:val="008B6707"/>
    <w:rsid w:val="008C2347"/>
    <w:rsid w:val="008D1D20"/>
    <w:rsid w:val="008D3CD0"/>
    <w:rsid w:val="008E2914"/>
    <w:rsid w:val="008E4AA0"/>
    <w:rsid w:val="008F3313"/>
    <w:rsid w:val="00900C58"/>
    <w:rsid w:val="00906ABF"/>
    <w:rsid w:val="00910C4C"/>
    <w:rsid w:val="00917D3F"/>
    <w:rsid w:val="00920D81"/>
    <w:rsid w:val="009221BE"/>
    <w:rsid w:val="00924863"/>
    <w:rsid w:val="009263FA"/>
    <w:rsid w:val="0092669B"/>
    <w:rsid w:val="00941F28"/>
    <w:rsid w:val="00947F5C"/>
    <w:rsid w:val="009537AF"/>
    <w:rsid w:val="00954963"/>
    <w:rsid w:val="009566EA"/>
    <w:rsid w:val="00963B42"/>
    <w:rsid w:val="009648A6"/>
    <w:rsid w:val="00967EB5"/>
    <w:rsid w:val="009707B0"/>
    <w:rsid w:val="00980EAC"/>
    <w:rsid w:val="00982B03"/>
    <w:rsid w:val="00984CEA"/>
    <w:rsid w:val="009A1865"/>
    <w:rsid w:val="009A2C6A"/>
    <w:rsid w:val="009A3354"/>
    <w:rsid w:val="009A7CE7"/>
    <w:rsid w:val="009B6EF4"/>
    <w:rsid w:val="009B7347"/>
    <w:rsid w:val="009C12CA"/>
    <w:rsid w:val="009C1A68"/>
    <w:rsid w:val="009D298B"/>
    <w:rsid w:val="009D32CB"/>
    <w:rsid w:val="009D4432"/>
    <w:rsid w:val="009D65D6"/>
    <w:rsid w:val="009E71FC"/>
    <w:rsid w:val="00A04D3E"/>
    <w:rsid w:val="00A169BE"/>
    <w:rsid w:val="00A21895"/>
    <w:rsid w:val="00A220A0"/>
    <w:rsid w:val="00A229A1"/>
    <w:rsid w:val="00A27E16"/>
    <w:rsid w:val="00A333C2"/>
    <w:rsid w:val="00A45343"/>
    <w:rsid w:val="00A46EB4"/>
    <w:rsid w:val="00A478DB"/>
    <w:rsid w:val="00A574A0"/>
    <w:rsid w:val="00A6077C"/>
    <w:rsid w:val="00A706C7"/>
    <w:rsid w:val="00A70F71"/>
    <w:rsid w:val="00A72588"/>
    <w:rsid w:val="00A829E4"/>
    <w:rsid w:val="00A90544"/>
    <w:rsid w:val="00A909F8"/>
    <w:rsid w:val="00A91B09"/>
    <w:rsid w:val="00A94D58"/>
    <w:rsid w:val="00AA7147"/>
    <w:rsid w:val="00AC4098"/>
    <w:rsid w:val="00AD7685"/>
    <w:rsid w:val="00AE4A64"/>
    <w:rsid w:val="00AF3E4E"/>
    <w:rsid w:val="00B03804"/>
    <w:rsid w:val="00B12F1D"/>
    <w:rsid w:val="00B13B61"/>
    <w:rsid w:val="00B23B6E"/>
    <w:rsid w:val="00B32705"/>
    <w:rsid w:val="00B3617B"/>
    <w:rsid w:val="00B40E29"/>
    <w:rsid w:val="00B43AE0"/>
    <w:rsid w:val="00B51E15"/>
    <w:rsid w:val="00B526CC"/>
    <w:rsid w:val="00B805C6"/>
    <w:rsid w:val="00B86F65"/>
    <w:rsid w:val="00B93811"/>
    <w:rsid w:val="00B97325"/>
    <w:rsid w:val="00B97B2E"/>
    <w:rsid w:val="00BA1945"/>
    <w:rsid w:val="00BC63C4"/>
    <w:rsid w:val="00BC716A"/>
    <w:rsid w:val="00BD0680"/>
    <w:rsid w:val="00BD1032"/>
    <w:rsid w:val="00BD608E"/>
    <w:rsid w:val="00BE3597"/>
    <w:rsid w:val="00BE3F3C"/>
    <w:rsid w:val="00BE6995"/>
    <w:rsid w:val="00BF3000"/>
    <w:rsid w:val="00BF46E3"/>
    <w:rsid w:val="00BF4FBF"/>
    <w:rsid w:val="00BF5CBF"/>
    <w:rsid w:val="00BF6BA1"/>
    <w:rsid w:val="00BF75EB"/>
    <w:rsid w:val="00BF7C48"/>
    <w:rsid w:val="00C00654"/>
    <w:rsid w:val="00C01D12"/>
    <w:rsid w:val="00C0241D"/>
    <w:rsid w:val="00C04B40"/>
    <w:rsid w:val="00C06881"/>
    <w:rsid w:val="00C07B76"/>
    <w:rsid w:val="00C07E51"/>
    <w:rsid w:val="00C12185"/>
    <w:rsid w:val="00C15EA8"/>
    <w:rsid w:val="00C17A3B"/>
    <w:rsid w:val="00C23DD4"/>
    <w:rsid w:val="00C305E1"/>
    <w:rsid w:val="00C35171"/>
    <w:rsid w:val="00C4316A"/>
    <w:rsid w:val="00C469A3"/>
    <w:rsid w:val="00C5093C"/>
    <w:rsid w:val="00C53B7B"/>
    <w:rsid w:val="00C7084B"/>
    <w:rsid w:val="00C71041"/>
    <w:rsid w:val="00C733E5"/>
    <w:rsid w:val="00C76C81"/>
    <w:rsid w:val="00C77A43"/>
    <w:rsid w:val="00C829FF"/>
    <w:rsid w:val="00C936DB"/>
    <w:rsid w:val="00C93FF2"/>
    <w:rsid w:val="00CB34D1"/>
    <w:rsid w:val="00CC0D41"/>
    <w:rsid w:val="00CD09A2"/>
    <w:rsid w:val="00CD34B3"/>
    <w:rsid w:val="00CD7142"/>
    <w:rsid w:val="00CE2DEC"/>
    <w:rsid w:val="00CE3278"/>
    <w:rsid w:val="00CF1424"/>
    <w:rsid w:val="00D06222"/>
    <w:rsid w:val="00D07410"/>
    <w:rsid w:val="00D14AD0"/>
    <w:rsid w:val="00D16550"/>
    <w:rsid w:val="00D22C75"/>
    <w:rsid w:val="00D237C8"/>
    <w:rsid w:val="00D31485"/>
    <w:rsid w:val="00D32DA9"/>
    <w:rsid w:val="00D40939"/>
    <w:rsid w:val="00D42F93"/>
    <w:rsid w:val="00D4444B"/>
    <w:rsid w:val="00D4680B"/>
    <w:rsid w:val="00D54B5A"/>
    <w:rsid w:val="00D54C52"/>
    <w:rsid w:val="00D56AF4"/>
    <w:rsid w:val="00D56B01"/>
    <w:rsid w:val="00D57E7E"/>
    <w:rsid w:val="00D612EB"/>
    <w:rsid w:val="00D72BA6"/>
    <w:rsid w:val="00D76C29"/>
    <w:rsid w:val="00D808F9"/>
    <w:rsid w:val="00D81036"/>
    <w:rsid w:val="00D82DFB"/>
    <w:rsid w:val="00D844E9"/>
    <w:rsid w:val="00D906DA"/>
    <w:rsid w:val="00DA571E"/>
    <w:rsid w:val="00DB1FF9"/>
    <w:rsid w:val="00DB32CE"/>
    <w:rsid w:val="00DB39A4"/>
    <w:rsid w:val="00DC100F"/>
    <w:rsid w:val="00DD6B44"/>
    <w:rsid w:val="00DF03DA"/>
    <w:rsid w:val="00E00408"/>
    <w:rsid w:val="00E10902"/>
    <w:rsid w:val="00E14E3A"/>
    <w:rsid w:val="00E177E1"/>
    <w:rsid w:val="00E23985"/>
    <w:rsid w:val="00E31547"/>
    <w:rsid w:val="00E4610B"/>
    <w:rsid w:val="00E57666"/>
    <w:rsid w:val="00E60CE3"/>
    <w:rsid w:val="00E701AB"/>
    <w:rsid w:val="00E805F3"/>
    <w:rsid w:val="00E83E46"/>
    <w:rsid w:val="00E91DCA"/>
    <w:rsid w:val="00E94B80"/>
    <w:rsid w:val="00EA7723"/>
    <w:rsid w:val="00EB0262"/>
    <w:rsid w:val="00EB0954"/>
    <w:rsid w:val="00EB593D"/>
    <w:rsid w:val="00EB5BE1"/>
    <w:rsid w:val="00EB6F7B"/>
    <w:rsid w:val="00EC3F20"/>
    <w:rsid w:val="00EC6802"/>
    <w:rsid w:val="00ED7BA2"/>
    <w:rsid w:val="00EE1170"/>
    <w:rsid w:val="00EE14CB"/>
    <w:rsid w:val="00EE4101"/>
    <w:rsid w:val="00EF5277"/>
    <w:rsid w:val="00F03FDD"/>
    <w:rsid w:val="00F05215"/>
    <w:rsid w:val="00F076A9"/>
    <w:rsid w:val="00F129F3"/>
    <w:rsid w:val="00F15F2B"/>
    <w:rsid w:val="00F20565"/>
    <w:rsid w:val="00F24968"/>
    <w:rsid w:val="00F250CA"/>
    <w:rsid w:val="00F30726"/>
    <w:rsid w:val="00F36FEF"/>
    <w:rsid w:val="00F42388"/>
    <w:rsid w:val="00F4668C"/>
    <w:rsid w:val="00F576C1"/>
    <w:rsid w:val="00F65048"/>
    <w:rsid w:val="00F6653D"/>
    <w:rsid w:val="00F81068"/>
    <w:rsid w:val="00F82058"/>
    <w:rsid w:val="00F84AA9"/>
    <w:rsid w:val="00FA4D0B"/>
    <w:rsid w:val="00FA73B3"/>
    <w:rsid w:val="00FB3AC2"/>
    <w:rsid w:val="00FC26E9"/>
    <w:rsid w:val="00FE1618"/>
    <w:rsid w:val="00FE4090"/>
    <w:rsid w:val="00FF17FB"/>
    <w:rsid w:val="00FF5D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59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591"/>
    <w:pPr>
      <w:ind w:left="720"/>
      <w:contextualSpacing/>
    </w:pPr>
  </w:style>
  <w:style w:type="paragraph" w:customStyle="1" w:styleId="ParagraphStandard">
    <w:name w:val="ParagraphStandard"/>
    <w:basedOn w:val="NormalWeb"/>
    <w:rsid w:val="003C0591"/>
    <w:pPr>
      <w:numPr>
        <w:numId w:val="1"/>
      </w:numPr>
      <w:tabs>
        <w:tab w:val="left" w:pos="1920"/>
      </w:tabs>
      <w:spacing w:before="60" w:after="60" w:line="240" w:lineRule="auto"/>
      <w:jc w:val="both"/>
    </w:pPr>
    <w:rPr>
      <w:rFonts w:ascii="Arial" w:eastAsia="Times New Roman" w:hAnsi="Arial"/>
      <w:b/>
      <w:bCs/>
      <w:i/>
      <w:iCs/>
      <w:szCs w:val="20"/>
      <w:lang w:val="en-US"/>
    </w:rPr>
  </w:style>
  <w:style w:type="paragraph" w:customStyle="1" w:styleId="ParaStandRin1">
    <w:name w:val="ParaStandRin1"/>
    <w:basedOn w:val="BodyText"/>
    <w:rsid w:val="003C0591"/>
    <w:pPr>
      <w:numPr>
        <w:ilvl w:val="1"/>
        <w:numId w:val="1"/>
      </w:numPr>
      <w:spacing w:before="60" w:after="60" w:line="240" w:lineRule="auto"/>
      <w:jc w:val="both"/>
    </w:pPr>
    <w:rPr>
      <w:rFonts w:ascii="Arial" w:eastAsia="Times New Roman" w:hAnsi="Arial" w:cs="Times New Roman"/>
      <w:b/>
      <w:i/>
      <w:sz w:val="24"/>
      <w:szCs w:val="20"/>
      <w:lang w:val="en-US"/>
    </w:rPr>
  </w:style>
  <w:style w:type="paragraph" w:customStyle="1" w:styleId="ParagraphExpl">
    <w:name w:val="ParagraphExpl"/>
    <w:basedOn w:val="ParagraphStandard"/>
    <w:rsid w:val="003C0591"/>
    <w:pPr>
      <w:numPr>
        <w:numId w:val="0"/>
      </w:numPr>
      <w:tabs>
        <w:tab w:val="num" w:pos="360"/>
      </w:tabs>
      <w:ind w:left="360" w:hanging="360"/>
    </w:pPr>
    <w:rPr>
      <w:b w:val="0"/>
      <w:bCs w:val="0"/>
      <w:i w:val="0"/>
    </w:rPr>
  </w:style>
  <w:style w:type="character" w:styleId="CommentReference">
    <w:name w:val="annotation reference"/>
    <w:basedOn w:val="DefaultParagraphFont"/>
    <w:uiPriority w:val="99"/>
    <w:semiHidden/>
    <w:unhideWhenUsed/>
    <w:rsid w:val="003C0591"/>
    <w:rPr>
      <w:sz w:val="16"/>
      <w:szCs w:val="16"/>
    </w:rPr>
  </w:style>
  <w:style w:type="paragraph" w:styleId="CommentText">
    <w:name w:val="annotation text"/>
    <w:basedOn w:val="Normal"/>
    <w:link w:val="CommentTextChar"/>
    <w:uiPriority w:val="99"/>
    <w:semiHidden/>
    <w:unhideWhenUsed/>
    <w:rsid w:val="003C0591"/>
    <w:pPr>
      <w:spacing w:line="240" w:lineRule="auto"/>
    </w:pPr>
    <w:rPr>
      <w:sz w:val="20"/>
      <w:szCs w:val="20"/>
    </w:rPr>
  </w:style>
  <w:style w:type="character" w:customStyle="1" w:styleId="CommentTextChar">
    <w:name w:val="Comment Text Char"/>
    <w:basedOn w:val="DefaultParagraphFont"/>
    <w:link w:val="CommentText"/>
    <w:uiPriority w:val="99"/>
    <w:semiHidden/>
    <w:rsid w:val="003C0591"/>
    <w:rPr>
      <w:rFonts w:asciiTheme="minorHAnsi" w:hAnsiTheme="minorHAnsi" w:cstheme="minorBidi"/>
      <w:sz w:val="20"/>
      <w:szCs w:val="20"/>
    </w:rPr>
  </w:style>
  <w:style w:type="paragraph" w:styleId="NormalWeb">
    <w:name w:val="Normal (Web)"/>
    <w:basedOn w:val="Normal"/>
    <w:uiPriority w:val="99"/>
    <w:semiHidden/>
    <w:unhideWhenUsed/>
    <w:rsid w:val="003C0591"/>
    <w:rPr>
      <w:rFonts w:ascii="Times New Roman" w:hAnsi="Times New Roman" w:cs="Times New Roman"/>
      <w:sz w:val="24"/>
      <w:szCs w:val="24"/>
    </w:rPr>
  </w:style>
  <w:style w:type="paragraph" w:styleId="BodyText">
    <w:name w:val="Body Text"/>
    <w:basedOn w:val="Normal"/>
    <w:link w:val="BodyTextChar"/>
    <w:uiPriority w:val="99"/>
    <w:semiHidden/>
    <w:unhideWhenUsed/>
    <w:rsid w:val="003C0591"/>
    <w:pPr>
      <w:spacing w:after="120"/>
    </w:pPr>
  </w:style>
  <w:style w:type="character" w:customStyle="1" w:styleId="BodyTextChar">
    <w:name w:val="Body Text Char"/>
    <w:basedOn w:val="DefaultParagraphFont"/>
    <w:link w:val="BodyText"/>
    <w:uiPriority w:val="99"/>
    <w:semiHidden/>
    <w:rsid w:val="003C0591"/>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C0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5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C0591"/>
    <w:rPr>
      <w:b/>
      <w:bCs/>
    </w:rPr>
  </w:style>
  <w:style w:type="character" w:customStyle="1" w:styleId="CommentSubjectChar">
    <w:name w:val="Comment Subject Char"/>
    <w:basedOn w:val="CommentTextChar"/>
    <w:link w:val="CommentSubject"/>
    <w:uiPriority w:val="99"/>
    <w:semiHidden/>
    <w:rsid w:val="003C0591"/>
    <w:rPr>
      <w:rFonts w:asciiTheme="minorHAnsi" w:hAnsiTheme="minorHAnsi" w:cstheme="minorBidi"/>
      <w:b/>
      <w:bCs/>
      <w:sz w:val="20"/>
      <w:szCs w:val="20"/>
    </w:rPr>
  </w:style>
  <w:style w:type="character" w:styleId="LineNumber">
    <w:name w:val="line number"/>
    <w:basedOn w:val="DefaultParagraphFont"/>
    <w:uiPriority w:val="99"/>
    <w:semiHidden/>
    <w:unhideWhenUsed/>
    <w:rsid w:val="008912E9"/>
  </w:style>
  <w:style w:type="paragraph" w:styleId="Header">
    <w:name w:val="header"/>
    <w:basedOn w:val="Normal"/>
    <w:link w:val="HeaderChar"/>
    <w:uiPriority w:val="99"/>
    <w:unhideWhenUsed/>
    <w:rsid w:val="00922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BE"/>
    <w:rPr>
      <w:rFonts w:asciiTheme="minorHAnsi" w:hAnsiTheme="minorHAnsi" w:cstheme="minorBidi"/>
      <w:sz w:val="22"/>
      <w:szCs w:val="22"/>
    </w:rPr>
  </w:style>
  <w:style w:type="paragraph" w:styleId="Footer">
    <w:name w:val="footer"/>
    <w:basedOn w:val="Normal"/>
    <w:link w:val="FooterChar"/>
    <w:uiPriority w:val="99"/>
    <w:unhideWhenUsed/>
    <w:rsid w:val="00922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BE"/>
    <w:rPr>
      <w:rFonts w:asciiTheme="minorHAnsi" w:hAnsiTheme="minorHAnsi" w:cstheme="minorBidi"/>
      <w:sz w:val="22"/>
      <w:szCs w:val="22"/>
    </w:rPr>
  </w:style>
  <w:style w:type="paragraph" w:styleId="NoSpacing">
    <w:name w:val="No Spacing"/>
    <w:link w:val="NoSpacingChar"/>
    <w:uiPriority w:val="1"/>
    <w:qFormat/>
    <w:rsid w:val="009221BE"/>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9221BE"/>
    <w:rPr>
      <w:rFonts w:asciiTheme="minorHAnsi" w:eastAsiaTheme="minorEastAsia" w:hAnsiTheme="minorHAnsi" w:cstheme="minorBidi"/>
      <w:sz w:val="22"/>
      <w:szCs w:val="22"/>
      <w:lang w:val="en-US"/>
    </w:rPr>
  </w:style>
  <w:style w:type="paragraph" w:customStyle="1" w:styleId="Komite">
    <w:name w:val="Komite"/>
    <w:basedOn w:val="Normal"/>
    <w:rsid w:val="00446A5C"/>
    <w:pPr>
      <w:spacing w:before="5400" w:after="120" w:line="240" w:lineRule="auto"/>
      <w:ind w:left="360"/>
      <w:outlineLvl w:val="1"/>
    </w:pPr>
    <w:rPr>
      <w:rFonts w:ascii="Souvenir Lt BT" w:eastAsia="Times New Roman" w:hAnsi="Souvenir Lt BT" w:cs="Arial"/>
      <w:b/>
      <w:caps/>
      <w:szCs w:val="24"/>
      <w:lang w:val="en-US"/>
    </w:rPr>
  </w:style>
  <w:style w:type="table" w:styleId="TableGrid">
    <w:name w:val="Table Grid"/>
    <w:basedOn w:val="TableNormal"/>
    <w:uiPriority w:val="59"/>
    <w:rsid w:val="003F7C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A22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591"/>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591"/>
    <w:pPr>
      <w:ind w:left="720"/>
      <w:contextualSpacing/>
    </w:pPr>
  </w:style>
  <w:style w:type="paragraph" w:customStyle="1" w:styleId="ParagraphStandard">
    <w:name w:val="ParagraphStandard"/>
    <w:basedOn w:val="NormalWeb"/>
    <w:rsid w:val="003C0591"/>
    <w:pPr>
      <w:numPr>
        <w:numId w:val="1"/>
      </w:numPr>
      <w:tabs>
        <w:tab w:val="left" w:pos="1920"/>
      </w:tabs>
      <w:spacing w:before="60" w:after="60" w:line="240" w:lineRule="auto"/>
      <w:jc w:val="both"/>
    </w:pPr>
    <w:rPr>
      <w:rFonts w:ascii="Arial" w:eastAsia="Times New Roman" w:hAnsi="Arial"/>
      <w:b/>
      <w:bCs/>
      <w:i/>
      <w:iCs/>
      <w:szCs w:val="20"/>
      <w:lang w:val="en-US"/>
    </w:rPr>
  </w:style>
  <w:style w:type="paragraph" w:customStyle="1" w:styleId="ParaStandRin1">
    <w:name w:val="ParaStandRin1"/>
    <w:basedOn w:val="BodyText"/>
    <w:rsid w:val="003C0591"/>
    <w:pPr>
      <w:numPr>
        <w:ilvl w:val="1"/>
        <w:numId w:val="1"/>
      </w:numPr>
      <w:spacing w:before="60" w:after="60" w:line="240" w:lineRule="auto"/>
      <w:jc w:val="both"/>
    </w:pPr>
    <w:rPr>
      <w:rFonts w:ascii="Arial" w:eastAsia="Times New Roman" w:hAnsi="Arial" w:cs="Times New Roman"/>
      <w:b/>
      <w:i/>
      <w:sz w:val="24"/>
      <w:szCs w:val="20"/>
      <w:lang w:val="en-US"/>
    </w:rPr>
  </w:style>
  <w:style w:type="paragraph" w:customStyle="1" w:styleId="ParagraphExpl">
    <w:name w:val="ParagraphExpl"/>
    <w:basedOn w:val="ParagraphStandard"/>
    <w:rsid w:val="003C0591"/>
    <w:pPr>
      <w:numPr>
        <w:numId w:val="0"/>
      </w:numPr>
      <w:tabs>
        <w:tab w:val="num" w:pos="360"/>
      </w:tabs>
      <w:ind w:left="360" w:hanging="360"/>
    </w:pPr>
    <w:rPr>
      <w:b w:val="0"/>
      <w:bCs w:val="0"/>
      <w:i w:val="0"/>
    </w:rPr>
  </w:style>
  <w:style w:type="character" w:styleId="CommentReference">
    <w:name w:val="annotation reference"/>
    <w:basedOn w:val="DefaultParagraphFont"/>
    <w:uiPriority w:val="99"/>
    <w:semiHidden/>
    <w:unhideWhenUsed/>
    <w:rsid w:val="003C0591"/>
    <w:rPr>
      <w:sz w:val="16"/>
      <w:szCs w:val="16"/>
    </w:rPr>
  </w:style>
  <w:style w:type="paragraph" w:styleId="CommentText">
    <w:name w:val="annotation text"/>
    <w:basedOn w:val="Normal"/>
    <w:link w:val="CommentTextChar"/>
    <w:uiPriority w:val="99"/>
    <w:semiHidden/>
    <w:unhideWhenUsed/>
    <w:rsid w:val="003C0591"/>
    <w:pPr>
      <w:spacing w:line="240" w:lineRule="auto"/>
    </w:pPr>
    <w:rPr>
      <w:sz w:val="20"/>
      <w:szCs w:val="20"/>
    </w:rPr>
  </w:style>
  <w:style w:type="character" w:customStyle="1" w:styleId="CommentTextChar">
    <w:name w:val="Comment Text Char"/>
    <w:basedOn w:val="DefaultParagraphFont"/>
    <w:link w:val="CommentText"/>
    <w:uiPriority w:val="99"/>
    <w:semiHidden/>
    <w:rsid w:val="003C0591"/>
    <w:rPr>
      <w:rFonts w:asciiTheme="minorHAnsi" w:hAnsiTheme="minorHAnsi" w:cstheme="minorBidi"/>
      <w:sz w:val="20"/>
      <w:szCs w:val="20"/>
    </w:rPr>
  </w:style>
  <w:style w:type="paragraph" w:styleId="NormalWeb">
    <w:name w:val="Normal (Web)"/>
    <w:basedOn w:val="Normal"/>
    <w:uiPriority w:val="99"/>
    <w:semiHidden/>
    <w:unhideWhenUsed/>
    <w:rsid w:val="003C0591"/>
    <w:rPr>
      <w:rFonts w:ascii="Times New Roman" w:hAnsi="Times New Roman" w:cs="Times New Roman"/>
      <w:sz w:val="24"/>
      <w:szCs w:val="24"/>
    </w:rPr>
  </w:style>
  <w:style w:type="paragraph" w:styleId="BodyText">
    <w:name w:val="Body Text"/>
    <w:basedOn w:val="Normal"/>
    <w:link w:val="BodyTextChar"/>
    <w:uiPriority w:val="99"/>
    <w:semiHidden/>
    <w:unhideWhenUsed/>
    <w:rsid w:val="003C0591"/>
    <w:pPr>
      <w:spacing w:after="120"/>
    </w:pPr>
  </w:style>
  <w:style w:type="character" w:customStyle="1" w:styleId="BodyTextChar">
    <w:name w:val="Body Text Char"/>
    <w:basedOn w:val="DefaultParagraphFont"/>
    <w:link w:val="BodyText"/>
    <w:uiPriority w:val="99"/>
    <w:semiHidden/>
    <w:rsid w:val="003C0591"/>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C0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059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C0591"/>
    <w:rPr>
      <w:b/>
      <w:bCs/>
    </w:rPr>
  </w:style>
  <w:style w:type="character" w:customStyle="1" w:styleId="CommentSubjectChar">
    <w:name w:val="Comment Subject Char"/>
    <w:basedOn w:val="CommentTextChar"/>
    <w:link w:val="CommentSubject"/>
    <w:uiPriority w:val="99"/>
    <w:semiHidden/>
    <w:rsid w:val="003C0591"/>
    <w:rPr>
      <w:rFonts w:asciiTheme="minorHAnsi" w:hAnsiTheme="minorHAnsi" w:cstheme="minorBidi"/>
      <w:b/>
      <w:bCs/>
      <w:sz w:val="20"/>
      <w:szCs w:val="20"/>
    </w:rPr>
  </w:style>
  <w:style w:type="character" w:styleId="LineNumber">
    <w:name w:val="line number"/>
    <w:basedOn w:val="DefaultParagraphFont"/>
    <w:uiPriority w:val="99"/>
    <w:semiHidden/>
    <w:unhideWhenUsed/>
    <w:rsid w:val="008912E9"/>
  </w:style>
  <w:style w:type="paragraph" w:styleId="Header">
    <w:name w:val="header"/>
    <w:basedOn w:val="Normal"/>
    <w:link w:val="HeaderChar"/>
    <w:uiPriority w:val="99"/>
    <w:unhideWhenUsed/>
    <w:rsid w:val="009221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BE"/>
    <w:rPr>
      <w:rFonts w:asciiTheme="minorHAnsi" w:hAnsiTheme="minorHAnsi" w:cstheme="minorBidi"/>
      <w:sz w:val="22"/>
      <w:szCs w:val="22"/>
    </w:rPr>
  </w:style>
  <w:style w:type="paragraph" w:styleId="Footer">
    <w:name w:val="footer"/>
    <w:basedOn w:val="Normal"/>
    <w:link w:val="FooterChar"/>
    <w:uiPriority w:val="99"/>
    <w:unhideWhenUsed/>
    <w:rsid w:val="009221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BE"/>
    <w:rPr>
      <w:rFonts w:asciiTheme="minorHAnsi" w:hAnsiTheme="minorHAnsi" w:cstheme="minorBidi"/>
      <w:sz w:val="22"/>
      <w:szCs w:val="22"/>
    </w:rPr>
  </w:style>
  <w:style w:type="paragraph" w:styleId="NoSpacing">
    <w:name w:val="No Spacing"/>
    <w:link w:val="NoSpacingChar"/>
    <w:uiPriority w:val="1"/>
    <w:qFormat/>
    <w:rsid w:val="009221BE"/>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9221BE"/>
    <w:rPr>
      <w:rFonts w:asciiTheme="minorHAnsi" w:eastAsiaTheme="minorEastAsia" w:hAnsiTheme="minorHAnsi" w:cstheme="minorBidi"/>
      <w:sz w:val="22"/>
      <w:szCs w:val="22"/>
      <w:lang w:val="en-US"/>
    </w:rPr>
  </w:style>
  <w:style w:type="paragraph" w:customStyle="1" w:styleId="Komite">
    <w:name w:val="Komite"/>
    <w:basedOn w:val="Normal"/>
    <w:rsid w:val="00446A5C"/>
    <w:pPr>
      <w:spacing w:before="5400" w:after="120" w:line="240" w:lineRule="auto"/>
      <w:ind w:left="360"/>
      <w:outlineLvl w:val="1"/>
    </w:pPr>
    <w:rPr>
      <w:rFonts w:ascii="Souvenir Lt BT" w:eastAsia="Times New Roman" w:hAnsi="Souvenir Lt BT" w:cs="Arial"/>
      <w:b/>
      <w:caps/>
      <w:szCs w:val="24"/>
      <w:lang w:val="en-US"/>
    </w:rPr>
  </w:style>
  <w:style w:type="table" w:styleId="TableGrid">
    <w:name w:val="Table Grid"/>
    <w:basedOn w:val="TableNormal"/>
    <w:uiPriority w:val="59"/>
    <w:rsid w:val="003F7C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A228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122788">
      <w:bodyDiv w:val="1"/>
      <w:marLeft w:val="0"/>
      <w:marRight w:val="0"/>
      <w:marTop w:val="0"/>
      <w:marBottom w:val="0"/>
      <w:divBdr>
        <w:top w:val="none" w:sz="0" w:space="0" w:color="auto"/>
        <w:left w:val="none" w:sz="0" w:space="0" w:color="auto"/>
        <w:bottom w:val="none" w:sz="0" w:space="0" w:color="auto"/>
        <w:right w:val="none" w:sz="0" w:space="0" w:color="auto"/>
      </w:divBdr>
    </w:div>
    <w:div w:id="41945935">
      <w:bodyDiv w:val="1"/>
      <w:marLeft w:val="0"/>
      <w:marRight w:val="0"/>
      <w:marTop w:val="0"/>
      <w:marBottom w:val="0"/>
      <w:divBdr>
        <w:top w:val="none" w:sz="0" w:space="0" w:color="auto"/>
        <w:left w:val="none" w:sz="0" w:space="0" w:color="auto"/>
        <w:bottom w:val="none" w:sz="0" w:space="0" w:color="auto"/>
        <w:right w:val="none" w:sz="0" w:space="0" w:color="auto"/>
      </w:divBdr>
    </w:div>
    <w:div w:id="130371103">
      <w:bodyDiv w:val="1"/>
      <w:marLeft w:val="0"/>
      <w:marRight w:val="0"/>
      <w:marTop w:val="0"/>
      <w:marBottom w:val="0"/>
      <w:divBdr>
        <w:top w:val="none" w:sz="0" w:space="0" w:color="auto"/>
        <w:left w:val="none" w:sz="0" w:space="0" w:color="auto"/>
        <w:bottom w:val="none" w:sz="0" w:space="0" w:color="auto"/>
        <w:right w:val="none" w:sz="0" w:space="0" w:color="auto"/>
      </w:divBdr>
      <w:divsChild>
        <w:div w:id="1662273174">
          <w:marLeft w:val="187"/>
          <w:marRight w:val="0"/>
          <w:marTop w:val="0"/>
          <w:marBottom w:val="0"/>
          <w:divBdr>
            <w:top w:val="none" w:sz="0" w:space="0" w:color="auto"/>
            <w:left w:val="none" w:sz="0" w:space="0" w:color="auto"/>
            <w:bottom w:val="none" w:sz="0" w:space="0" w:color="auto"/>
            <w:right w:val="none" w:sz="0" w:space="0" w:color="auto"/>
          </w:divBdr>
        </w:div>
      </w:divsChild>
    </w:div>
    <w:div w:id="155728298">
      <w:bodyDiv w:val="1"/>
      <w:marLeft w:val="0"/>
      <w:marRight w:val="0"/>
      <w:marTop w:val="0"/>
      <w:marBottom w:val="0"/>
      <w:divBdr>
        <w:top w:val="none" w:sz="0" w:space="0" w:color="auto"/>
        <w:left w:val="none" w:sz="0" w:space="0" w:color="auto"/>
        <w:bottom w:val="none" w:sz="0" w:space="0" w:color="auto"/>
        <w:right w:val="none" w:sz="0" w:space="0" w:color="auto"/>
      </w:divBdr>
    </w:div>
    <w:div w:id="199515260">
      <w:bodyDiv w:val="1"/>
      <w:marLeft w:val="0"/>
      <w:marRight w:val="0"/>
      <w:marTop w:val="0"/>
      <w:marBottom w:val="0"/>
      <w:divBdr>
        <w:top w:val="none" w:sz="0" w:space="0" w:color="auto"/>
        <w:left w:val="none" w:sz="0" w:space="0" w:color="auto"/>
        <w:bottom w:val="none" w:sz="0" w:space="0" w:color="auto"/>
        <w:right w:val="none" w:sz="0" w:space="0" w:color="auto"/>
      </w:divBdr>
    </w:div>
    <w:div w:id="323094916">
      <w:bodyDiv w:val="1"/>
      <w:marLeft w:val="0"/>
      <w:marRight w:val="0"/>
      <w:marTop w:val="0"/>
      <w:marBottom w:val="0"/>
      <w:divBdr>
        <w:top w:val="none" w:sz="0" w:space="0" w:color="auto"/>
        <w:left w:val="none" w:sz="0" w:space="0" w:color="auto"/>
        <w:bottom w:val="none" w:sz="0" w:space="0" w:color="auto"/>
        <w:right w:val="none" w:sz="0" w:space="0" w:color="auto"/>
      </w:divBdr>
      <w:divsChild>
        <w:div w:id="214775635">
          <w:marLeft w:val="0"/>
          <w:marRight w:val="0"/>
          <w:marTop w:val="0"/>
          <w:marBottom w:val="0"/>
          <w:divBdr>
            <w:top w:val="none" w:sz="0" w:space="0" w:color="auto"/>
            <w:left w:val="none" w:sz="0" w:space="0" w:color="auto"/>
            <w:bottom w:val="none" w:sz="0" w:space="0" w:color="auto"/>
            <w:right w:val="none" w:sz="0" w:space="0" w:color="auto"/>
          </w:divBdr>
        </w:div>
        <w:div w:id="1942713418">
          <w:marLeft w:val="0"/>
          <w:marRight w:val="0"/>
          <w:marTop w:val="0"/>
          <w:marBottom w:val="0"/>
          <w:divBdr>
            <w:top w:val="none" w:sz="0" w:space="0" w:color="auto"/>
            <w:left w:val="none" w:sz="0" w:space="0" w:color="auto"/>
            <w:bottom w:val="none" w:sz="0" w:space="0" w:color="auto"/>
            <w:right w:val="none" w:sz="0" w:space="0" w:color="auto"/>
          </w:divBdr>
        </w:div>
        <w:div w:id="1439788063">
          <w:marLeft w:val="0"/>
          <w:marRight w:val="0"/>
          <w:marTop w:val="0"/>
          <w:marBottom w:val="0"/>
          <w:divBdr>
            <w:top w:val="none" w:sz="0" w:space="0" w:color="auto"/>
            <w:left w:val="none" w:sz="0" w:space="0" w:color="auto"/>
            <w:bottom w:val="none" w:sz="0" w:space="0" w:color="auto"/>
            <w:right w:val="none" w:sz="0" w:space="0" w:color="auto"/>
          </w:divBdr>
        </w:div>
        <w:div w:id="2109231644">
          <w:marLeft w:val="0"/>
          <w:marRight w:val="0"/>
          <w:marTop w:val="0"/>
          <w:marBottom w:val="0"/>
          <w:divBdr>
            <w:top w:val="none" w:sz="0" w:space="0" w:color="auto"/>
            <w:left w:val="none" w:sz="0" w:space="0" w:color="auto"/>
            <w:bottom w:val="none" w:sz="0" w:space="0" w:color="auto"/>
            <w:right w:val="none" w:sz="0" w:space="0" w:color="auto"/>
          </w:divBdr>
        </w:div>
        <w:div w:id="206842359">
          <w:marLeft w:val="0"/>
          <w:marRight w:val="0"/>
          <w:marTop w:val="0"/>
          <w:marBottom w:val="0"/>
          <w:divBdr>
            <w:top w:val="none" w:sz="0" w:space="0" w:color="auto"/>
            <w:left w:val="none" w:sz="0" w:space="0" w:color="auto"/>
            <w:bottom w:val="none" w:sz="0" w:space="0" w:color="auto"/>
            <w:right w:val="none" w:sz="0" w:space="0" w:color="auto"/>
          </w:divBdr>
        </w:div>
        <w:div w:id="1976715590">
          <w:marLeft w:val="0"/>
          <w:marRight w:val="0"/>
          <w:marTop w:val="0"/>
          <w:marBottom w:val="0"/>
          <w:divBdr>
            <w:top w:val="none" w:sz="0" w:space="0" w:color="auto"/>
            <w:left w:val="none" w:sz="0" w:space="0" w:color="auto"/>
            <w:bottom w:val="none" w:sz="0" w:space="0" w:color="auto"/>
            <w:right w:val="none" w:sz="0" w:space="0" w:color="auto"/>
          </w:divBdr>
        </w:div>
        <w:div w:id="615916339">
          <w:marLeft w:val="0"/>
          <w:marRight w:val="0"/>
          <w:marTop w:val="0"/>
          <w:marBottom w:val="0"/>
          <w:divBdr>
            <w:top w:val="none" w:sz="0" w:space="0" w:color="auto"/>
            <w:left w:val="none" w:sz="0" w:space="0" w:color="auto"/>
            <w:bottom w:val="none" w:sz="0" w:space="0" w:color="auto"/>
            <w:right w:val="none" w:sz="0" w:space="0" w:color="auto"/>
          </w:divBdr>
        </w:div>
        <w:div w:id="1812095119">
          <w:marLeft w:val="0"/>
          <w:marRight w:val="0"/>
          <w:marTop w:val="0"/>
          <w:marBottom w:val="0"/>
          <w:divBdr>
            <w:top w:val="none" w:sz="0" w:space="0" w:color="auto"/>
            <w:left w:val="none" w:sz="0" w:space="0" w:color="auto"/>
            <w:bottom w:val="none" w:sz="0" w:space="0" w:color="auto"/>
            <w:right w:val="none" w:sz="0" w:space="0" w:color="auto"/>
          </w:divBdr>
        </w:div>
        <w:div w:id="1871989255">
          <w:marLeft w:val="0"/>
          <w:marRight w:val="0"/>
          <w:marTop w:val="0"/>
          <w:marBottom w:val="0"/>
          <w:divBdr>
            <w:top w:val="none" w:sz="0" w:space="0" w:color="auto"/>
            <w:left w:val="none" w:sz="0" w:space="0" w:color="auto"/>
            <w:bottom w:val="none" w:sz="0" w:space="0" w:color="auto"/>
            <w:right w:val="none" w:sz="0" w:space="0" w:color="auto"/>
          </w:divBdr>
        </w:div>
        <w:div w:id="455486495">
          <w:marLeft w:val="0"/>
          <w:marRight w:val="0"/>
          <w:marTop w:val="0"/>
          <w:marBottom w:val="0"/>
          <w:divBdr>
            <w:top w:val="none" w:sz="0" w:space="0" w:color="auto"/>
            <w:left w:val="none" w:sz="0" w:space="0" w:color="auto"/>
            <w:bottom w:val="none" w:sz="0" w:space="0" w:color="auto"/>
            <w:right w:val="none" w:sz="0" w:space="0" w:color="auto"/>
          </w:divBdr>
        </w:div>
        <w:div w:id="1177959772">
          <w:marLeft w:val="0"/>
          <w:marRight w:val="0"/>
          <w:marTop w:val="0"/>
          <w:marBottom w:val="0"/>
          <w:divBdr>
            <w:top w:val="none" w:sz="0" w:space="0" w:color="auto"/>
            <w:left w:val="none" w:sz="0" w:space="0" w:color="auto"/>
            <w:bottom w:val="none" w:sz="0" w:space="0" w:color="auto"/>
            <w:right w:val="none" w:sz="0" w:space="0" w:color="auto"/>
          </w:divBdr>
        </w:div>
        <w:div w:id="483355987">
          <w:marLeft w:val="0"/>
          <w:marRight w:val="0"/>
          <w:marTop w:val="0"/>
          <w:marBottom w:val="0"/>
          <w:divBdr>
            <w:top w:val="none" w:sz="0" w:space="0" w:color="auto"/>
            <w:left w:val="none" w:sz="0" w:space="0" w:color="auto"/>
            <w:bottom w:val="none" w:sz="0" w:space="0" w:color="auto"/>
            <w:right w:val="none" w:sz="0" w:space="0" w:color="auto"/>
          </w:divBdr>
        </w:div>
        <w:div w:id="843669462">
          <w:marLeft w:val="0"/>
          <w:marRight w:val="0"/>
          <w:marTop w:val="0"/>
          <w:marBottom w:val="0"/>
          <w:divBdr>
            <w:top w:val="none" w:sz="0" w:space="0" w:color="auto"/>
            <w:left w:val="none" w:sz="0" w:space="0" w:color="auto"/>
            <w:bottom w:val="none" w:sz="0" w:space="0" w:color="auto"/>
            <w:right w:val="none" w:sz="0" w:space="0" w:color="auto"/>
          </w:divBdr>
        </w:div>
        <w:div w:id="1283458129">
          <w:marLeft w:val="0"/>
          <w:marRight w:val="0"/>
          <w:marTop w:val="0"/>
          <w:marBottom w:val="0"/>
          <w:divBdr>
            <w:top w:val="none" w:sz="0" w:space="0" w:color="auto"/>
            <w:left w:val="none" w:sz="0" w:space="0" w:color="auto"/>
            <w:bottom w:val="none" w:sz="0" w:space="0" w:color="auto"/>
            <w:right w:val="none" w:sz="0" w:space="0" w:color="auto"/>
          </w:divBdr>
        </w:div>
        <w:div w:id="373309778">
          <w:marLeft w:val="0"/>
          <w:marRight w:val="0"/>
          <w:marTop w:val="0"/>
          <w:marBottom w:val="0"/>
          <w:divBdr>
            <w:top w:val="none" w:sz="0" w:space="0" w:color="auto"/>
            <w:left w:val="none" w:sz="0" w:space="0" w:color="auto"/>
            <w:bottom w:val="none" w:sz="0" w:space="0" w:color="auto"/>
            <w:right w:val="none" w:sz="0" w:space="0" w:color="auto"/>
          </w:divBdr>
        </w:div>
        <w:div w:id="40060153">
          <w:marLeft w:val="0"/>
          <w:marRight w:val="0"/>
          <w:marTop w:val="0"/>
          <w:marBottom w:val="0"/>
          <w:divBdr>
            <w:top w:val="none" w:sz="0" w:space="0" w:color="auto"/>
            <w:left w:val="none" w:sz="0" w:space="0" w:color="auto"/>
            <w:bottom w:val="none" w:sz="0" w:space="0" w:color="auto"/>
            <w:right w:val="none" w:sz="0" w:space="0" w:color="auto"/>
          </w:divBdr>
        </w:div>
      </w:divsChild>
    </w:div>
    <w:div w:id="335426216">
      <w:bodyDiv w:val="1"/>
      <w:marLeft w:val="0"/>
      <w:marRight w:val="0"/>
      <w:marTop w:val="0"/>
      <w:marBottom w:val="0"/>
      <w:divBdr>
        <w:top w:val="none" w:sz="0" w:space="0" w:color="auto"/>
        <w:left w:val="none" w:sz="0" w:space="0" w:color="auto"/>
        <w:bottom w:val="none" w:sz="0" w:space="0" w:color="auto"/>
        <w:right w:val="none" w:sz="0" w:space="0" w:color="auto"/>
      </w:divBdr>
      <w:divsChild>
        <w:div w:id="1861311174">
          <w:marLeft w:val="547"/>
          <w:marRight w:val="0"/>
          <w:marTop w:val="0"/>
          <w:marBottom w:val="0"/>
          <w:divBdr>
            <w:top w:val="none" w:sz="0" w:space="0" w:color="auto"/>
            <w:left w:val="none" w:sz="0" w:space="0" w:color="auto"/>
            <w:bottom w:val="none" w:sz="0" w:space="0" w:color="auto"/>
            <w:right w:val="none" w:sz="0" w:space="0" w:color="auto"/>
          </w:divBdr>
        </w:div>
      </w:divsChild>
    </w:div>
    <w:div w:id="362829059">
      <w:bodyDiv w:val="1"/>
      <w:marLeft w:val="0"/>
      <w:marRight w:val="0"/>
      <w:marTop w:val="0"/>
      <w:marBottom w:val="0"/>
      <w:divBdr>
        <w:top w:val="none" w:sz="0" w:space="0" w:color="auto"/>
        <w:left w:val="none" w:sz="0" w:space="0" w:color="auto"/>
        <w:bottom w:val="none" w:sz="0" w:space="0" w:color="auto"/>
        <w:right w:val="none" w:sz="0" w:space="0" w:color="auto"/>
      </w:divBdr>
      <w:divsChild>
        <w:div w:id="1414814847">
          <w:marLeft w:val="547"/>
          <w:marRight w:val="0"/>
          <w:marTop w:val="0"/>
          <w:marBottom w:val="0"/>
          <w:divBdr>
            <w:top w:val="none" w:sz="0" w:space="0" w:color="auto"/>
            <w:left w:val="none" w:sz="0" w:space="0" w:color="auto"/>
            <w:bottom w:val="none" w:sz="0" w:space="0" w:color="auto"/>
            <w:right w:val="none" w:sz="0" w:space="0" w:color="auto"/>
          </w:divBdr>
        </w:div>
      </w:divsChild>
    </w:div>
    <w:div w:id="390470016">
      <w:bodyDiv w:val="1"/>
      <w:marLeft w:val="0"/>
      <w:marRight w:val="0"/>
      <w:marTop w:val="0"/>
      <w:marBottom w:val="0"/>
      <w:divBdr>
        <w:top w:val="none" w:sz="0" w:space="0" w:color="auto"/>
        <w:left w:val="none" w:sz="0" w:space="0" w:color="auto"/>
        <w:bottom w:val="none" w:sz="0" w:space="0" w:color="auto"/>
        <w:right w:val="none" w:sz="0" w:space="0" w:color="auto"/>
      </w:divBdr>
    </w:div>
    <w:div w:id="461654851">
      <w:bodyDiv w:val="1"/>
      <w:marLeft w:val="0"/>
      <w:marRight w:val="0"/>
      <w:marTop w:val="0"/>
      <w:marBottom w:val="0"/>
      <w:divBdr>
        <w:top w:val="none" w:sz="0" w:space="0" w:color="auto"/>
        <w:left w:val="none" w:sz="0" w:space="0" w:color="auto"/>
        <w:bottom w:val="none" w:sz="0" w:space="0" w:color="auto"/>
        <w:right w:val="none" w:sz="0" w:space="0" w:color="auto"/>
      </w:divBdr>
    </w:div>
    <w:div w:id="550044631">
      <w:bodyDiv w:val="1"/>
      <w:marLeft w:val="0"/>
      <w:marRight w:val="0"/>
      <w:marTop w:val="0"/>
      <w:marBottom w:val="0"/>
      <w:divBdr>
        <w:top w:val="none" w:sz="0" w:space="0" w:color="auto"/>
        <w:left w:val="none" w:sz="0" w:space="0" w:color="auto"/>
        <w:bottom w:val="none" w:sz="0" w:space="0" w:color="auto"/>
        <w:right w:val="none" w:sz="0" w:space="0" w:color="auto"/>
      </w:divBdr>
    </w:div>
    <w:div w:id="682433575">
      <w:bodyDiv w:val="1"/>
      <w:marLeft w:val="0"/>
      <w:marRight w:val="0"/>
      <w:marTop w:val="0"/>
      <w:marBottom w:val="0"/>
      <w:divBdr>
        <w:top w:val="none" w:sz="0" w:space="0" w:color="auto"/>
        <w:left w:val="none" w:sz="0" w:space="0" w:color="auto"/>
        <w:bottom w:val="none" w:sz="0" w:space="0" w:color="auto"/>
        <w:right w:val="none" w:sz="0" w:space="0" w:color="auto"/>
      </w:divBdr>
    </w:div>
    <w:div w:id="898051987">
      <w:bodyDiv w:val="1"/>
      <w:marLeft w:val="0"/>
      <w:marRight w:val="0"/>
      <w:marTop w:val="0"/>
      <w:marBottom w:val="0"/>
      <w:divBdr>
        <w:top w:val="none" w:sz="0" w:space="0" w:color="auto"/>
        <w:left w:val="none" w:sz="0" w:space="0" w:color="auto"/>
        <w:bottom w:val="none" w:sz="0" w:space="0" w:color="auto"/>
        <w:right w:val="none" w:sz="0" w:space="0" w:color="auto"/>
      </w:divBdr>
    </w:div>
    <w:div w:id="901332242">
      <w:bodyDiv w:val="1"/>
      <w:marLeft w:val="0"/>
      <w:marRight w:val="0"/>
      <w:marTop w:val="0"/>
      <w:marBottom w:val="0"/>
      <w:divBdr>
        <w:top w:val="none" w:sz="0" w:space="0" w:color="auto"/>
        <w:left w:val="none" w:sz="0" w:space="0" w:color="auto"/>
        <w:bottom w:val="none" w:sz="0" w:space="0" w:color="auto"/>
        <w:right w:val="none" w:sz="0" w:space="0" w:color="auto"/>
      </w:divBdr>
    </w:div>
    <w:div w:id="970138851">
      <w:bodyDiv w:val="1"/>
      <w:marLeft w:val="0"/>
      <w:marRight w:val="0"/>
      <w:marTop w:val="0"/>
      <w:marBottom w:val="0"/>
      <w:divBdr>
        <w:top w:val="none" w:sz="0" w:space="0" w:color="auto"/>
        <w:left w:val="none" w:sz="0" w:space="0" w:color="auto"/>
        <w:bottom w:val="none" w:sz="0" w:space="0" w:color="auto"/>
        <w:right w:val="none" w:sz="0" w:space="0" w:color="auto"/>
      </w:divBdr>
    </w:div>
    <w:div w:id="1363676775">
      <w:bodyDiv w:val="1"/>
      <w:marLeft w:val="0"/>
      <w:marRight w:val="0"/>
      <w:marTop w:val="0"/>
      <w:marBottom w:val="0"/>
      <w:divBdr>
        <w:top w:val="none" w:sz="0" w:space="0" w:color="auto"/>
        <w:left w:val="none" w:sz="0" w:space="0" w:color="auto"/>
        <w:bottom w:val="none" w:sz="0" w:space="0" w:color="auto"/>
        <w:right w:val="none" w:sz="0" w:space="0" w:color="auto"/>
      </w:divBdr>
    </w:div>
    <w:div w:id="1388644805">
      <w:bodyDiv w:val="1"/>
      <w:marLeft w:val="0"/>
      <w:marRight w:val="0"/>
      <w:marTop w:val="0"/>
      <w:marBottom w:val="0"/>
      <w:divBdr>
        <w:top w:val="none" w:sz="0" w:space="0" w:color="auto"/>
        <w:left w:val="none" w:sz="0" w:space="0" w:color="auto"/>
        <w:bottom w:val="none" w:sz="0" w:space="0" w:color="auto"/>
        <w:right w:val="none" w:sz="0" w:space="0" w:color="auto"/>
      </w:divBdr>
    </w:div>
    <w:div w:id="1390179877">
      <w:bodyDiv w:val="1"/>
      <w:marLeft w:val="0"/>
      <w:marRight w:val="0"/>
      <w:marTop w:val="0"/>
      <w:marBottom w:val="0"/>
      <w:divBdr>
        <w:top w:val="none" w:sz="0" w:space="0" w:color="auto"/>
        <w:left w:val="none" w:sz="0" w:space="0" w:color="auto"/>
        <w:bottom w:val="none" w:sz="0" w:space="0" w:color="auto"/>
        <w:right w:val="none" w:sz="0" w:space="0" w:color="auto"/>
      </w:divBdr>
    </w:div>
    <w:div w:id="1418789999">
      <w:bodyDiv w:val="1"/>
      <w:marLeft w:val="0"/>
      <w:marRight w:val="0"/>
      <w:marTop w:val="0"/>
      <w:marBottom w:val="0"/>
      <w:divBdr>
        <w:top w:val="none" w:sz="0" w:space="0" w:color="auto"/>
        <w:left w:val="none" w:sz="0" w:space="0" w:color="auto"/>
        <w:bottom w:val="none" w:sz="0" w:space="0" w:color="auto"/>
        <w:right w:val="none" w:sz="0" w:space="0" w:color="auto"/>
      </w:divBdr>
    </w:div>
    <w:div w:id="1427918161">
      <w:bodyDiv w:val="1"/>
      <w:marLeft w:val="0"/>
      <w:marRight w:val="0"/>
      <w:marTop w:val="0"/>
      <w:marBottom w:val="0"/>
      <w:divBdr>
        <w:top w:val="none" w:sz="0" w:space="0" w:color="auto"/>
        <w:left w:val="none" w:sz="0" w:space="0" w:color="auto"/>
        <w:bottom w:val="none" w:sz="0" w:space="0" w:color="auto"/>
        <w:right w:val="none" w:sz="0" w:space="0" w:color="auto"/>
      </w:divBdr>
    </w:div>
    <w:div w:id="1458375616">
      <w:bodyDiv w:val="1"/>
      <w:marLeft w:val="0"/>
      <w:marRight w:val="0"/>
      <w:marTop w:val="0"/>
      <w:marBottom w:val="0"/>
      <w:divBdr>
        <w:top w:val="none" w:sz="0" w:space="0" w:color="auto"/>
        <w:left w:val="none" w:sz="0" w:space="0" w:color="auto"/>
        <w:bottom w:val="none" w:sz="0" w:space="0" w:color="auto"/>
        <w:right w:val="none" w:sz="0" w:space="0" w:color="auto"/>
      </w:divBdr>
    </w:div>
    <w:div w:id="1468426699">
      <w:bodyDiv w:val="1"/>
      <w:marLeft w:val="0"/>
      <w:marRight w:val="0"/>
      <w:marTop w:val="0"/>
      <w:marBottom w:val="0"/>
      <w:divBdr>
        <w:top w:val="none" w:sz="0" w:space="0" w:color="auto"/>
        <w:left w:val="none" w:sz="0" w:space="0" w:color="auto"/>
        <w:bottom w:val="none" w:sz="0" w:space="0" w:color="auto"/>
        <w:right w:val="none" w:sz="0" w:space="0" w:color="auto"/>
      </w:divBdr>
      <w:divsChild>
        <w:div w:id="1271279318">
          <w:marLeft w:val="547"/>
          <w:marRight w:val="0"/>
          <w:marTop w:val="0"/>
          <w:marBottom w:val="0"/>
          <w:divBdr>
            <w:top w:val="none" w:sz="0" w:space="0" w:color="auto"/>
            <w:left w:val="none" w:sz="0" w:space="0" w:color="auto"/>
            <w:bottom w:val="none" w:sz="0" w:space="0" w:color="auto"/>
            <w:right w:val="none" w:sz="0" w:space="0" w:color="auto"/>
          </w:divBdr>
        </w:div>
      </w:divsChild>
    </w:div>
    <w:div w:id="1534801712">
      <w:bodyDiv w:val="1"/>
      <w:marLeft w:val="0"/>
      <w:marRight w:val="0"/>
      <w:marTop w:val="0"/>
      <w:marBottom w:val="0"/>
      <w:divBdr>
        <w:top w:val="none" w:sz="0" w:space="0" w:color="auto"/>
        <w:left w:val="none" w:sz="0" w:space="0" w:color="auto"/>
        <w:bottom w:val="none" w:sz="0" w:space="0" w:color="auto"/>
        <w:right w:val="none" w:sz="0" w:space="0" w:color="auto"/>
      </w:divBdr>
    </w:div>
    <w:div w:id="1746410362">
      <w:bodyDiv w:val="1"/>
      <w:marLeft w:val="0"/>
      <w:marRight w:val="0"/>
      <w:marTop w:val="0"/>
      <w:marBottom w:val="0"/>
      <w:divBdr>
        <w:top w:val="none" w:sz="0" w:space="0" w:color="auto"/>
        <w:left w:val="none" w:sz="0" w:space="0" w:color="auto"/>
        <w:bottom w:val="none" w:sz="0" w:space="0" w:color="auto"/>
        <w:right w:val="none" w:sz="0" w:space="0" w:color="auto"/>
      </w:divBdr>
    </w:div>
    <w:div w:id="1829130164">
      <w:bodyDiv w:val="1"/>
      <w:marLeft w:val="0"/>
      <w:marRight w:val="0"/>
      <w:marTop w:val="0"/>
      <w:marBottom w:val="0"/>
      <w:divBdr>
        <w:top w:val="none" w:sz="0" w:space="0" w:color="auto"/>
        <w:left w:val="none" w:sz="0" w:space="0" w:color="auto"/>
        <w:bottom w:val="none" w:sz="0" w:space="0" w:color="auto"/>
        <w:right w:val="none" w:sz="0" w:space="0" w:color="auto"/>
      </w:divBdr>
    </w:div>
    <w:div w:id="1839885888">
      <w:bodyDiv w:val="1"/>
      <w:marLeft w:val="0"/>
      <w:marRight w:val="0"/>
      <w:marTop w:val="0"/>
      <w:marBottom w:val="0"/>
      <w:divBdr>
        <w:top w:val="none" w:sz="0" w:space="0" w:color="auto"/>
        <w:left w:val="none" w:sz="0" w:space="0" w:color="auto"/>
        <w:bottom w:val="none" w:sz="0" w:space="0" w:color="auto"/>
        <w:right w:val="none" w:sz="0" w:space="0" w:color="auto"/>
      </w:divBdr>
    </w:div>
    <w:div w:id="1910378653">
      <w:bodyDiv w:val="1"/>
      <w:marLeft w:val="0"/>
      <w:marRight w:val="0"/>
      <w:marTop w:val="0"/>
      <w:marBottom w:val="0"/>
      <w:divBdr>
        <w:top w:val="none" w:sz="0" w:space="0" w:color="auto"/>
        <w:left w:val="none" w:sz="0" w:space="0" w:color="auto"/>
        <w:bottom w:val="none" w:sz="0" w:space="0" w:color="auto"/>
        <w:right w:val="none" w:sz="0" w:space="0" w:color="auto"/>
      </w:divBdr>
    </w:div>
    <w:div w:id="1914117046">
      <w:bodyDiv w:val="1"/>
      <w:marLeft w:val="0"/>
      <w:marRight w:val="0"/>
      <w:marTop w:val="0"/>
      <w:marBottom w:val="0"/>
      <w:divBdr>
        <w:top w:val="none" w:sz="0" w:space="0" w:color="auto"/>
        <w:left w:val="none" w:sz="0" w:space="0" w:color="auto"/>
        <w:bottom w:val="none" w:sz="0" w:space="0" w:color="auto"/>
        <w:right w:val="none" w:sz="0" w:space="0" w:color="auto"/>
      </w:divBdr>
    </w:div>
    <w:div w:id="2077044651">
      <w:bodyDiv w:val="1"/>
      <w:marLeft w:val="0"/>
      <w:marRight w:val="0"/>
      <w:marTop w:val="0"/>
      <w:marBottom w:val="0"/>
      <w:divBdr>
        <w:top w:val="none" w:sz="0" w:space="0" w:color="auto"/>
        <w:left w:val="none" w:sz="0" w:space="0" w:color="auto"/>
        <w:bottom w:val="none" w:sz="0" w:space="0" w:color="auto"/>
        <w:right w:val="none" w:sz="0" w:space="0" w:color="auto"/>
      </w:divBdr>
    </w:div>
    <w:div w:id="213301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A71688-4276-48EF-A7D7-82423B691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PERNYATAAN STANDAR AKUNTANSI PEMERINTAH NOMOR AKUNTANSI INVESTASI</vt:lpstr>
    </vt:vector>
  </TitlesOfParts>
  <Company>KOMITE STANDAR AKUNTANSI PEMERINTAHAN</Company>
  <LinksUpToDate>false</LinksUpToDate>
  <CharactersWithSpaces>25540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PERNYATAAN STANDAR AKUNTANSI PEMERINTAH NOMOR AKUNTANSI INVESTASI</dc:title>
  <dc:creator>RPH PKN</dc:creator>
  <cp:lastModifiedBy>Lenovo User</cp:lastModifiedBy>
  <cp:revision>5</cp:revision>
  <dcterms:created xsi:type="dcterms:W3CDTF">2015-06-25T17:30:00Z</dcterms:created>
  <dcterms:modified xsi:type="dcterms:W3CDTF">2015-06-25T17:32:00Z</dcterms:modified>
</cp:coreProperties>
</file>